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D9CE" w14:textId="09A5A8FE" w:rsidR="00D31C02" w:rsidRPr="003958F9" w:rsidRDefault="004D3F71" w:rsidP="004D3F71">
      <w:pPr>
        <w:pStyle w:val="Title"/>
        <w:rPr>
          <w:sz w:val="40"/>
          <w:szCs w:val="40"/>
        </w:rPr>
      </w:pPr>
      <w:r w:rsidRPr="003958F9">
        <w:rPr>
          <w:sz w:val="40"/>
          <w:szCs w:val="40"/>
        </w:rPr>
        <w:t>Shobhna Iyer</w:t>
      </w:r>
    </w:p>
    <w:p w14:paraId="48A4FCF0" w14:textId="4BB4CE7C" w:rsidR="004D3F71" w:rsidRPr="003958F9" w:rsidRDefault="004D3F71" w:rsidP="004D3F71">
      <w:pPr>
        <w:rPr>
          <w:rStyle w:val="SubtleEmphasis"/>
          <w:i w:val="0"/>
          <w:iCs/>
          <w:color w:val="auto"/>
        </w:rPr>
      </w:pPr>
    </w:p>
    <w:p w14:paraId="2E0520C9" w14:textId="77777777" w:rsidR="003D43AB" w:rsidRPr="003958F9" w:rsidRDefault="003D43AB" w:rsidP="004D3F71">
      <w:pPr>
        <w:rPr>
          <w:rStyle w:val="SubtleEmphasis"/>
          <w:b/>
          <w:bCs/>
          <w:i w:val="0"/>
          <w:iCs/>
          <w:color w:val="auto"/>
        </w:rPr>
      </w:pPr>
    </w:p>
    <w:p w14:paraId="05E3ACF7" w14:textId="0767A3D7" w:rsidR="00361963" w:rsidRPr="003958F9" w:rsidRDefault="00361963" w:rsidP="003D43AB">
      <w:pPr>
        <w:pStyle w:val="Heading1"/>
        <w:rPr>
          <w:rStyle w:val="SubtleEmphasis"/>
          <w:i w:val="0"/>
          <w:iCs/>
          <w:color w:val="auto"/>
        </w:rPr>
      </w:pPr>
      <w:r w:rsidRPr="003958F9">
        <w:rPr>
          <w:rStyle w:val="SubtleEmphasis"/>
          <w:i w:val="0"/>
          <w:iCs/>
          <w:color w:val="auto"/>
        </w:rPr>
        <w:t>Education</w:t>
      </w:r>
    </w:p>
    <w:p w14:paraId="0FB56000" w14:textId="30260F04" w:rsidR="003D43AB" w:rsidRPr="003958F9" w:rsidRDefault="003D43AB" w:rsidP="004D3F71">
      <w:pPr>
        <w:rPr>
          <w:rStyle w:val="SubtleEmphasis"/>
          <w:i w:val="0"/>
          <w:iCs/>
          <w:color w:val="auto"/>
        </w:rPr>
      </w:pPr>
      <w:r w:rsidRPr="003958F9">
        <w:rPr>
          <w:iCs/>
          <w:noProof/>
        </w:rPr>
        <mc:AlternateContent>
          <mc:Choice Requires="wps">
            <w:drawing>
              <wp:anchor distT="0" distB="0" distL="114300" distR="114300" simplePos="0" relativeHeight="251659264" behindDoc="0" locked="0" layoutInCell="1" allowOverlap="1" wp14:anchorId="3F1AE877" wp14:editId="76507363">
                <wp:simplePos x="0" y="0"/>
                <wp:positionH relativeFrom="column">
                  <wp:posOffset>-38100</wp:posOffset>
                </wp:positionH>
                <wp:positionV relativeFrom="paragraph">
                  <wp:posOffset>38100</wp:posOffset>
                </wp:positionV>
                <wp:extent cx="5753100" cy="31750"/>
                <wp:effectExtent l="57150" t="57150" r="57150" b="63500"/>
                <wp:wrapNone/>
                <wp:docPr id="2" name="Straight Connector 2"/>
                <wp:cNvGraphicFramePr/>
                <a:graphic xmlns:a="http://schemas.openxmlformats.org/drawingml/2006/main">
                  <a:graphicData uri="http://schemas.microsoft.com/office/word/2010/wordprocessingShape">
                    <wps:wsp>
                      <wps:cNvCnPr/>
                      <wps:spPr>
                        <a:xfrm flipV="1">
                          <a:off x="0" y="0"/>
                          <a:ext cx="5753100" cy="31750"/>
                        </a:xfrm>
                        <a:prstGeom prst="line">
                          <a:avLst/>
                        </a:prstGeom>
                        <a:ln>
                          <a:solidFill>
                            <a:schemeClr val="tx1"/>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4123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3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VxFQIAAH8EAAAOAAAAZHJzL2Uyb0RvYy54bWysVMuu2yAQ3VfqPyD2je1E6a2sOHeRq3RT&#10;tdF9dE/wEKNiQAPN4+87YF8n6kOqqm4QA3POcM6Mvbo/94YdAYN2tuHVrOQMrHSttoeGvzxv333g&#10;LERhW2GchYZfIPD79ds3q5OvYe46Z1pARiQ21Cff8C5GXxdFkB30IsycB0uXymEvIoV4KFoUJ2Lv&#10;TTEvy/fFyWHr0UkIgU4fhku+zvxKgYxflAoQmWk4vS3mFfO6T2uxXon6gMJ3Wo7PEP/wil5oS0Un&#10;qgcRBfuO+heqXkt0wak4k64vnFJaQtZAaqryJzVPnfCQtZA5wU82hf9HKz8fd8h02/A5Z1b01KKn&#10;iEIfusg2zloy0CGbJ59OPtSUvrE7HKPgd5hEnxX2TBntv9IIZBtIGDtnly+Ty3COTNLh8m65qEpq&#10;hqS7RXW3zF0oBppE5zHEj+B6ljYNN9omE0Qtjp9CpNKU+pqSjo1Na3BGt1ttTA7S+MDGIDsKanw8&#10;V0kA4W6yKBqREiws2oSTZACKsa7D2LlxNLbobByGxSRvHvWBoaYRjx0C7CJnraapyimpzJUy+IF6&#10;D0cwz+Mr8lmRDB0szLt4MTDoeQRFLSGrBjPzx3BV0357VWMsZSaIIt0TqMxm/RE05iYY5A/kb4FT&#10;dq5IfkzAXluHv6t6NV4N+dSEG61pu3ftJQ9UvqApz30abU+f0W2c4df/xvoHAAAA//8DAFBLAwQU&#10;AAYACAAAACEAUGOfkN0AAAAHAQAADwAAAGRycy9kb3ducmV2LnhtbEyPzWrDMBCE74W+g9hCb4kU&#10;F0LrWg6lkFB6ixsIvcnW+odYK2MpjtOn7+bUnnaXGWa/yTaz68WEY+g8aVgtFQikytuOGg2Hr+3i&#10;GUSIhqzpPaGGKwbY5Pd3mUmtv9AepyI2gkMopEZDG+OQShmqFp0JSz8gsVb70ZnI59hIO5oLh7te&#10;JkqtpTMd8YfWDPjeYnUqzk7Dtqyv3z+740dS75L29Pl02E+F0vrxYX57BRFxjn9muOEzOuTMVPoz&#10;2SB6DYs1V4kaboPlF6V4Kdm3UiDzTP7nz38BAAD//wMAUEsBAi0AFAAGAAgAAAAhALaDOJL+AAAA&#10;4QEAABMAAAAAAAAAAAAAAAAAAAAAAFtDb250ZW50X1R5cGVzXS54bWxQSwECLQAUAAYACAAAACEA&#10;OP0h/9YAAACUAQAACwAAAAAAAAAAAAAAAAAvAQAAX3JlbHMvLnJlbHNQSwECLQAUAAYACAAAACEA&#10;oUIFcRUCAAB/BAAADgAAAAAAAAAAAAAAAAAuAgAAZHJzL2Uyb0RvYy54bWxQSwECLQAUAAYACAAA&#10;ACEAUGOfkN0AAAAHAQAADwAAAAAAAAAAAAAAAABvBAAAZHJzL2Rvd25yZXYueG1sUEsFBgAAAAAE&#10;AAQA8wAAAHkFAAAAAA==&#10;" strokecolor="black [3213]"/>
            </w:pict>
          </mc:Fallback>
        </mc:AlternateContent>
      </w:r>
    </w:p>
    <w:p w14:paraId="4F2660AE" w14:textId="7F4BAED7" w:rsidR="00F2549A" w:rsidRPr="003958F9" w:rsidRDefault="00F2549A" w:rsidP="005857E4">
      <w:pPr>
        <w:spacing w:line="360" w:lineRule="auto"/>
        <w:rPr>
          <w:iCs/>
          <w:lang w:val="en-US"/>
        </w:rPr>
      </w:pPr>
      <w:r w:rsidRPr="00F2549A">
        <w:rPr>
          <w:iCs/>
          <w:lang w:val="en-US"/>
        </w:rPr>
        <w:t>20</w:t>
      </w:r>
      <w:r w:rsidR="00EF439E">
        <w:rPr>
          <w:iCs/>
          <w:lang w:val="en-US"/>
        </w:rPr>
        <w:t>21</w:t>
      </w:r>
      <w:r w:rsidRPr="00F2549A">
        <w:rPr>
          <w:iCs/>
          <w:lang w:val="en-US"/>
        </w:rPr>
        <w:tab/>
      </w:r>
      <w:r w:rsidRPr="00F2549A">
        <w:rPr>
          <w:iCs/>
          <w:lang w:val="en-US"/>
        </w:rPr>
        <w:tab/>
      </w:r>
      <w:r w:rsidR="00EF439E">
        <w:rPr>
          <w:iCs/>
          <w:lang w:val="en-US"/>
        </w:rPr>
        <w:t>MA</w:t>
      </w:r>
      <w:r w:rsidRPr="00F2549A">
        <w:rPr>
          <w:iCs/>
          <w:lang w:val="en-US"/>
        </w:rPr>
        <w:t>, Anthropology, Stanford University</w:t>
      </w:r>
    </w:p>
    <w:p w14:paraId="63EFBF42" w14:textId="6C248820" w:rsidR="003D43AB" w:rsidRPr="00F2549A" w:rsidRDefault="003D43AB" w:rsidP="005857E4">
      <w:pPr>
        <w:spacing w:line="360" w:lineRule="auto"/>
        <w:rPr>
          <w:iCs/>
          <w:lang w:val="en-US"/>
        </w:rPr>
      </w:pPr>
      <w:r w:rsidRPr="003958F9">
        <w:rPr>
          <w:iCs/>
          <w:lang w:val="en-US"/>
        </w:rPr>
        <w:tab/>
      </w:r>
      <w:r w:rsidRPr="003958F9">
        <w:rPr>
          <w:iCs/>
          <w:lang w:val="en-US"/>
        </w:rPr>
        <w:tab/>
      </w:r>
      <w:r w:rsidR="00FF6CD5" w:rsidRPr="003958F9">
        <w:rPr>
          <w:iCs/>
          <w:lang w:val="en-US"/>
        </w:rPr>
        <w:t>C</w:t>
      </w:r>
      <w:r w:rsidR="00FF6CD5">
        <w:rPr>
          <w:iCs/>
          <w:lang w:val="en-US"/>
        </w:rPr>
        <w:t>ourse</w:t>
      </w:r>
      <w:r w:rsidR="00FF6CD5" w:rsidRPr="003958F9">
        <w:rPr>
          <w:iCs/>
          <w:lang w:val="en-US"/>
        </w:rPr>
        <w:t xml:space="preserve"> GPA: </w:t>
      </w:r>
      <w:r w:rsidR="00FF6CD5">
        <w:rPr>
          <w:b/>
          <w:bCs/>
          <w:iCs/>
          <w:lang w:val="en-US"/>
        </w:rPr>
        <w:t>4.075</w:t>
      </w:r>
      <w:r w:rsidR="00FF6CD5">
        <w:rPr>
          <w:iCs/>
          <w:lang w:val="en-US"/>
        </w:rPr>
        <w:t>/4</w:t>
      </w:r>
    </w:p>
    <w:p w14:paraId="0E57CBC8" w14:textId="77777777" w:rsidR="00F2549A" w:rsidRPr="00F2549A" w:rsidRDefault="00F2549A" w:rsidP="005857E4">
      <w:pPr>
        <w:spacing w:line="360" w:lineRule="auto"/>
        <w:rPr>
          <w:iCs/>
          <w:lang w:val="en-US"/>
        </w:rPr>
      </w:pPr>
      <w:r w:rsidRPr="00F2549A">
        <w:rPr>
          <w:iCs/>
          <w:lang w:val="en-US"/>
        </w:rPr>
        <w:t>2019</w:t>
      </w:r>
      <w:r w:rsidRPr="00F2549A">
        <w:rPr>
          <w:iCs/>
          <w:lang w:val="en-US"/>
        </w:rPr>
        <w:tab/>
        <w:t xml:space="preserve"> </w:t>
      </w:r>
      <w:r w:rsidRPr="00F2549A">
        <w:rPr>
          <w:iCs/>
          <w:lang w:val="en-US"/>
        </w:rPr>
        <w:tab/>
        <w:t>M. Phil., Ancient History, Jawaharlal Nehru University, New Delhi</w:t>
      </w:r>
    </w:p>
    <w:p w14:paraId="59315F98" w14:textId="21B3897F" w:rsidR="00F2549A" w:rsidRPr="00F2549A" w:rsidRDefault="00F2549A" w:rsidP="005857E4">
      <w:pPr>
        <w:spacing w:line="360" w:lineRule="auto"/>
        <w:ind w:left="1440"/>
        <w:rPr>
          <w:iCs/>
          <w:lang w:val="en-US"/>
        </w:rPr>
      </w:pPr>
      <w:r w:rsidRPr="00F2549A">
        <w:rPr>
          <w:iCs/>
          <w:u w:val="single"/>
          <w:lang w:val="en-US"/>
        </w:rPr>
        <w:t>“Political Landscapes and the Construction of a Medieval City: An Archaeological Study of Warangal”</w:t>
      </w:r>
    </w:p>
    <w:p w14:paraId="562D1CF0" w14:textId="19E4D1FD" w:rsidR="00F2549A" w:rsidRPr="00F2549A" w:rsidRDefault="00F2549A" w:rsidP="005857E4">
      <w:pPr>
        <w:spacing w:line="360" w:lineRule="auto"/>
        <w:rPr>
          <w:iCs/>
          <w:lang w:val="en-US"/>
        </w:rPr>
      </w:pPr>
      <w:r w:rsidRPr="00F2549A">
        <w:rPr>
          <w:iCs/>
          <w:lang w:val="en-US"/>
        </w:rPr>
        <w:tab/>
      </w:r>
      <w:r w:rsidRPr="00F2549A">
        <w:rPr>
          <w:iCs/>
          <w:lang w:val="en-US"/>
        </w:rPr>
        <w:tab/>
        <w:t xml:space="preserve">Advisor: </w:t>
      </w:r>
      <w:r w:rsidR="008F50E6">
        <w:rPr>
          <w:iCs/>
          <w:lang w:val="en-US"/>
        </w:rPr>
        <w:t>Prof</w:t>
      </w:r>
      <w:r w:rsidRPr="00F2549A">
        <w:rPr>
          <w:iCs/>
          <w:lang w:val="en-US"/>
        </w:rPr>
        <w:t>. Supriya Varma</w:t>
      </w:r>
    </w:p>
    <w:p w14:paraId="1BBC1169" w14:textId="77777777" w:rsidR="00F2549A" w:rsidRPr="00F2549A" w:rsidRDefault="00F2549A" w:rsidP="005857E4">
      <w:pPr>
        <w:spacing w:line="360" w:lineRule="auto"/>
        <w:rPr>
          <w:iCs/>
          <w:lang w:val="en-US"/>
        </w:rPr>
      </w:pPr>
      <w:r w:rsidRPr="00F2549A">
        <w:rPr>
          <w:iCs/>
          <w:lang w:val="en-US"/>
        </w:rPr>
        <w:tab/>
      </w:r>
      <w:r w:rsidRPr="00F2549A">
        <w:rPr>
          <w:iCs/>
          <w:lang w:val="en-US"/>
        </w:rPr>
        <w:tab/>
        <w:t xml:space="preserve">Course CGPA: </w:t>
      </w:r>
      <w:r w:rsidRPr="00F2549A">
        <w:rPr>
          <w:b/>
          <w:bCs/>
          <w:iCs/>
          <w:lang w:val="en-US"/>
        </w:rPr>
        <w:t>7.42</w:t>
      </w:r>
      <w:r w:rsidRPr="00F2549A">
        <w:rPr>
          <w:iCs/>
          <w:lang w:val="en-US"/>
        </w:rPr>
        <w:t>/9</w:t>
      </w:r>
    </w:p>
    <w:p w14:paraId="18F4A40A" w14:textId="77777777" w:rsidR="00F2549A" w:rsidRPr="00F2549A" w:rsidRDefault="00F2549A" w:rsidP="005857E4">
      <w:pPr>
        <w:spacing w:line="360" w:lineRule="auto"/>
        <w:rPr>
          <w:iCs/>
          <w:lang w:val="en-US"/>
        </w:rPr>
      </w:pPr>
      <w:r w:rsidRPr="00F2549A">
        <w:rPr>
          <w:iCs/>
          <w:lang w:val="en-US"/>
        </w:rPr>
        <w:t>2012</w:t>
      </w:r>
      <w:r w:rsidRPr="00F2549A">
        <w:rPr>
          <w:iCs/>
          <w:lang w:val="en-US"/>
        </w:rPr>
        <w:tab/>
      </w:r>
      <w:r w:rsidRPr="00F2549A">
        <w:rPr>
          <w:iCs/>
          <w:lang w:val="en-US"/>
        </w:rPr>
        <w:tab/>
        <w:t>M.A., Ancient History, Jawaharlal Nehru University, New Delhi</w:t>
      </w:r>
    </w:p>
    <w:p w14:paraId="7C45E4A0" w14:textId="77777777" w:rsidR="00F2549A" w:rsidRPr="00F2549A" w:rsidRDefault="00F2549A" w:rsidP="005857E4">
      <w:pPr>
        <w:spacing w:line="360" w:lineRule="auto"/>
        <w:rPr>
          <w:iCs/>
          <w:lang w:val="en-US"/>
        </w:rPr>
      </w:pPr>
      <w:r w:rsidRPr="00F2549A">
        <w:rPr>
          <w:iCs/>
          <w:lang w:val="en-US"/>
        </w:rPr>
        <w:tab/>
      </w:r>
      <w:r w:rsidRPr="00F2549A">
        <w:rPr>
          <w:iCs/>
          <w:lang w:val="en-US"/>
        </w:rPr>
        <w:tab/>
        <w:t xml:space="preserve">CGPA: </w:t>
      </w:r>
      <w:r w:rsidRPr="00F2549A">
        <w:rPr>
          <w:b/>
          <w:bCs/>
          <w:iCs/>
          <w:lang w:val="en-US"/>
        </w:rPr>
        <w:t>7.75</w:t>
      </w:r>
      <w:r w:rsidRPr="00F2549A">
        <w:rPr>
          <w:iCs/>
          <w:lang w:val="en-US"/>
        </w:rPr>
        <w:t>/9</w:t>
      </w:r>
    </w:p>
    <w:p w14:paraId="18962E00" w14:textId="2EE07840" w:rsidR="004D3F71" w:rsidRPr="00010E00" w:rsidRDefault="00F2549A" w:rsidP="005857E4">
      <w:pPr>
        <w:spacing w:line="360" w:lineRule="auto"/>
        <w:ind w:left="1440" w:hanging="1440"/>
        <w:rPr>
          <w:iCs/>
          <w:lang w:val="en-US"/>
        </w:rPr>
      </w:pPr>
      <w:r w:rsidRPr="00F2549A">
        <w:rPr>
          <w:iCs/>
          <w:lang w:val="en-US"/>
        </w:rPr>
        <w:t>2010</w:t>
      </w:r>
      <w:r w:rsidRPr="00F2549A">
        <w:rPr>
          <w:iCs/>
          <w:lang w:val="en-US"/>
        </w:rPr>
        <w:tab/>
        <w:t>B.A., History (Ancient, Medieval, and Modern), St. Stephen’s College, Delhi University, New Delhi</w:t>
      </w:r>
    </w:p>
    <w:p w14:paraId="654CEDC1" w14:textId="77777777" w:rsidR="004D3F71" w:rsidRPr="003958F9" w:rsidRDefault="004D3F71" w:rsidP="004D3F71"/>
    <w:p w14:paraId="76583B42" w14:textId="66A64451" w:rsidR="003D43AB" w:rsidRPr="00153D06" w:rsidRDefault="00CA15FB" w:rsidP="00153D06">
      <w:pPr>
        <w:pStyle w:val="Heading1"/>
        <w:rPr>
          <w:rStyle w:val="SubtleEmphasis"/>
          <w:i w:val="0"/>
          <w:color w:val="auto"/>
        </w:rPr>
      </w:pPr>
      <w:r w:rsidRPr="00153D06">
        <w:rPr>
          <w:rStyle w:val="SubtleEmphasis"/>
          <w:i w:val="0"/>
          <w:color w:val="auto"/>
        </w:rPr>
        <w:t>Professional Experience</w:t>
      </w:r>
    </w:p>
    <w:p w14:paraId="31E63D9A" w14:textId="77777777" w:rsidR="003D43AB" w:rsidRPr="003958F9" w:rsidRDefault="003D43AB" w:rsidP="003D43AB">
      <w:pPr>
        <w:rPr>
          <w:rStyle w:val="SubtleEmphasis"/>
          <w:i w:val="0"/>
          <w:iCs/>
          <w:color w:val="auto"/>
        </w:rPr>
      </w:pPr>
      <w:r w:rsidRPr="003958F9">
        <w:rPr>
          <w:iCs/>
          <w:noProof/>
        </w:rPr>
        <mc:AlternateContent>
          <mc:Choice Requires="wps">
            <w:drawing>
              <wp:anchor distT="0" distB="0" distL="114300" distR="114300" simplePos="0" relativeHeight="251661312" behindDoc="0" locked="0" layoutInCell="1" allowOverlap="1" wp14:anchorId="68D602B4" wp14:editId="75329159">
                <wp:simplePos x="0" y="0"/>
                <wp:positionH relativeFrom="column">
                  <wp:posOffset>-38100</wp:posOffset>
                </wp:positionH>
                <wp:positionV relativeFrom="paragraph">
                  <wp:posOffset>38100</wp:posOffset>
                </wp:positionV>
                <wp:extent cx="5753100" cy="31750"/>
                <wp:effectExtent l="57150" t="57150" r="57150" b="63500"/>
                <wp:wrapNone/>
                <wp:docPr id="3" name="Straight Connector 3"/>
                <wp:cNvGraphicFramePr/>
                <a:graphic xmlns:a="http://schemas.openxmlformats.org/drawingml/2006/main">
                  <a:graphicData uri="http://schemas.microsoft.com/office/word/2010/wordprocessingShape">
                    <wps:wsp>
                      <wps:cNvCnPr/>
                      <wps:spPr>
                        <a:xfrm flipV="1">
                          <a:off x="0" y="0"/>
                          <a:ext cx="5753100" cy="31750"/>
                        </a:xfrm>
                        <a:prstGeom prst="line">
                          <a:avLst/>
                        </a:prstGeom>
                        <a:ln>
                          <a:solidFill>
                            <a:schemeClr val="tx1"/>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D6EB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3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MNFQIAAH8EAAAOAAAAZHJzL2Uyb0RvYy54bWysVE2P2yAQvVfqf0Dcu3Y2Srey4uwhq/RS&#10;tdF+9E5giFExoIHm4993wF4n6odUVb0gBua94b0Ze3l/6i07AEbjXctnNzVn4KRXxu1b/vK8efeB&#10;s5iEU8J6By0/Q+T3q7dvlsfQwK3vvFWAjEhcbI6h5V1KoamqKDvoRbzxARxdao+9SBTivlIojsTe&#10;2+q2rt9XR48qoJcQI50+DJd8Vfi1Bpm+aB0hMdtyelsqK5Z1l9dqtRTNHkXojByfIf7hFb0wjopO&#10;VA8iCfYdzS9UvZHoo9fpRvq+8lobCUUDqZnVP6l56kSAooXMiWGyKf4/Wvn5sEVmVMvnnDnRU4ue&#10;Egqz7xJbe+fIQI9snn06hthQ+tptcYxi2GIWfdLYM21N+EojUGwgYexUXD5PLsMpMUmHi7vFfFZT&#10;MyTdzWd3i9KFaqDJdAFj+gi+Z3nTcmtcNkE04vApJipNqa8p+di6vEZvjdoYa0uQxwfWFtlBUOPT&#10;aZYFEO4qi6IRKcHBXGWcJANQjHU9ps6Po7FB79IwLDZ782j2DA2NeOoQYJs4U4amqqTkMhfKGAbq&#10;HRzAPo+vKGdVNnSwsOzS2cKg5xE0tYSsGswsH8NFjfr2qsY6yswQTbonUF3M+iNozM0wKB/I3wKn&#10;7FKR/JiAvXEef1f1Yrwe8qkJV1rzdufVuQxUuaApL30abc+f0XVc4Jf/xuoHAAAA//8DAFBLAwQU&#10;AAYACAAAACEAUGOfkN0AAAAHAQAADwAAAGRycy9kb3ducmV2LnhtbEyPzWrDMBCE74W+g9hCb4kU&#10;F0LrWg6lkFB6ixsIvcnW+odYK2MpjtOn7+bUnnaXGWa/yTaz68WEY+g8aVgtFQikytuOGg2Hr+3i&#10;GUSIhqzpPaGGKwbY5Pd3mUmtv9AepyI2gkMopEZDG+OQShmqFp0JSz8gsVb70ZnI59hIO5oLh7te&#10;JkqtpTMd8YfWDPjeYnUqzk7Dtqyv3z+740dS75L29Pl02E+F0vrxYX57BRFxjn9muOEzOuTMVPoz&#10;2SB6DYs1V4kaboPlF6V4Kdm3UiDzTP7nz38BAAD//wMAUEsBAi0AFAAGAAgAAAAhALaDOJL+AAAA&#10;4QEAABMAAAAAAAAAAAAAAAAAAAAAAFtDb250ZW50X1R5cGVzXS54bWxQSwECLQAUAAYACAAAACEA&#10;OP0h/9YAAACUAQAACwAAAAAAAAAAAAAAAAAvAQAAX3JlbHMvLnJlbHNQSwECLQAUAAYACAAAACEA&#10;jXjDDRUCAAB/BAAADgAAAAAAAAAAAAAAAAAuAgAAZHJzL2Uyb0RvYy54bWxQSwECLQAUAAYACAAA&#10;ACEAUGOfkN0AAAAHAQAADwAAAAAAAAAAAAAAAABvBAAAZHJzL2Rvd25yZXYueG1sUEsFBgAAAAAE&#10;AAQA8wAAAHkFAAAAAA==&#10;" strokecolor="black [3213]"/>
            </w:pict>
          </mc:Fallback>
        </mc:AlternateContent>
      </w:r>
    </w:p>
    <w:p w14:paraId="0969A78C" w14:textId="79CD79BB" w:rsidR="0010423C" w:rsidRPr="0010423C" w:rsidRDefault="0010423C" w:rsidP="00153D06">
      <w:pPr>
        <w:rPr>
          <w:b/>
          <w:bCs/>
          <w:i/>
          <w:iCs/>
          <w:lang w:val="en-US"/>
        </w:rPr>
      </w:pPr>
      <w:r w:rsidRPr="0010423C">
        <w:rPr>
          <w:lang w:val="en-US"/>
        </w:rPr>
        <w:t>2016–</w:t>
      </w:r>
      <w:r>
        <w:rPr>
          <w:lang w:val="en-US"/>
        </w:rPr>
        <w:t>2019</w:t>
      </w:r>
      <w:r w:rsidRPr="0010423C">
        <w:rPr>
          <w:lang w:val="en-US"/>
        </w:rPr>
        <w:tab/>
        <w:t xml:space="preserve">Editorial Assistant, </w:t>
      </w:r>
      <w:hyperlink r:id="rId5" w:history="1">
        <w:r w:rsidRPr="0010423C">
          <w:rPr>
            <w:rStyle w:val="Hyperlink"/>
            <w:b/>
            <w:bCs/>
            <w:i/>
            <w:iCs/>
            <w:lang w:val="en-US"/>
          </w:rPr>
          <w:t>Studies in History</w:t>
        </w:r>
      </w:hyperlink>
    </w:p>
    <w:p w14:paraId="354D5391" w14:textId="77777777" w:rsidR="0010423C" w:rsidRPr="0010423C" w:rsidRDefault="0010423C" w:rsidP="00153D06">
      <w:pPr>
        <w:ind w:left="1440"/>
        <w:rPr>
          <w:b/>
          <w:bCs/>
          <w:lang w:val="en-US"/>
        </w:rPr>
      </w:pPr>
      <w:r w:rsidRPr="0010423C">
        <w:rPr>
          <w:b/>
          <w:bCs/>
          <w:i/>
          <w:iCs/>
          <w:lang w:val="en-US"/>
        </w:rPr>
        <w:t>Studies in History</w:t>
      </w:r>
      <w:r w:rsidRPr="0010423C">
        <w:rPr>
          <w:lang w:val="en-US"/>
        </w:rPr>
        <w:t xml:space="preserve"> is a peer-reviewed journaled on South Asian history and is published by SAGE</w:t>
      </w:r>
    </w:p>
    <w:p w14:paraId="728BB3DF" w14:textId="77777777" w:rsidR="0010423C" w:rsidRPr="0010423C" w:rsidRDefault="0010423C" w:rsidP="00153D06">
      <w:pPr>
        <w:ind w:left="1440"/>
        <w:rPr>
          <w:lang w:val="en-US"/>
        </w:rPr>
      </w:pPr>
      <w:r w:rsidRPr="0010423C">
        <w:rPr>
          <w:lang w:val="en-US"/>
        </w:rPr>
        <w:t>Liaising with authors, referees and book reviewers, preparing workflow for each issue, coordinating final proofs between authors and publishers, and meeting regularly with journal Editors to find the best academics to referee articles and review new titles</w:t>
      </w:r>
    </w:p>
    <w:p w14:paraId="59A76C68" w14:textId="77777777" w:rsidR="00153D06" w:rsidRDefault="00153D06" w:rsidP="00153D06">
      <w:pPr>
        <w:rPr>
          <w:lang w:val="en-US"/>
        </w:rPr>
      </w:pPr>
    </w:p>
    <w:p w14:paraId="748055D0" w14:textId="69BED968" w:rsidR="0010423C" w:rsidRPr="0010423C" w:rsidRDefault="0010423C" w:rsidP="00153D06">
      <w:pPr>
        <w:rPr>
          <w:lang w:val="en-US"/>
        </w:rPr>
      </w:pPr>
      <w:r w:rsidRPr="0010423C">
        <w:rPr>
          <w:lang w:val="en-US"/>
        </w:rPr>
        <w:t>2015–</w:t>
      </w:r>
      <w:r>
        <w:rPr>
          <w:lang w:val="en-US"/>
        </w:rPr>
        <w:t>2019</w:t>
      </w:r>
      <w:r w:rsidRPr="0010423C">
        <w:rPr>
          <w:lang w:val="en-US"/>
        </w:rPr>
        <w:tab/>
        <w:t xml:space="preserve">Copyeditor, </w:t>
      </w:r>
      <w:r w:rsidRPr="0010423C">
        <w:rPr>
          <w:b/>
          <w:bCs/>
          <w:i/>
          <w:iCs/>
          <w:lang w:val="en-US"/>
        </w:rPr>
        <w:t>Studies in History</w:t>
      </w:r>
    </w:p>
    <w:p w14:paraId="7A690AAA" w14:textId="77777777" w:rsidR="0010423C" w:rsidRPr="0010423C" w:rsidRDefault="0010423C" w:rsidP="00153D06">
      <w:pPr>
        <w:ind w:left="1440"/>
        <w:rPr>
          <w:lang w:val="en-US"/>
        </w:rPr>
      </w:pPr>
      <w:r w:rsidRPr="0010423C">
        <w:rPr>
          <w:lang w:val="en-US"/>
        </w:rPr>
        <w:t>Editing and proofreading every article and book review published by the journal since February 2015. Checking for factual and textual consistency, making suggestions to the editorial board, and finalizing all documents sent to publishers</w:t>
      </w:r>
    </w:p>
    <w:p w14:paraId="171ABB25" w14:textId="77777777" w:rsidR="00153D06" w:rsidRDefault="00153D06" w:rsidP="00153D06">
      <w:pPr>
        <w:ind w:left="1440" w:hanging="1440"/>
        <w:rPr>
          <w:lang w:val="en-US"/>
        </w:rPr>
      </w:pPr>
    </w:p>
    <w:p w14:paraId="2ACB1093" w14:textId="4AD98D9E" w:rsidR="0010423C" w:rsidRPr="0010423C" w:rsidRDefault="0010423C" w:rsidP="00153D06">
      <w:pPr>
        <w:ind w:left="1440" w:hanging="1440"/>
        <w:rPr>
          <w:lang w:val="en-US"/>
        </w:rPr>
      </w:pPr>
      <w:r w:rsidRPr="0010423C">
        <w:rPr>
          <w:lang w:val="en-US"/>
        </w:rPr>
        <w:t>2016</w:t>
      </w:r>
      <w:r w:rsidRPr="0010423C">
        <w:rPr>
          <w:lang w:val="en-US"/>
        </w:rPr>
        <w:tab/>
        <w:t xml:space="preserve">Annotator and Editor, </w:t>
      </w:r>
      <w:hyperlink r:id="rId6" w:history="1">
        <w:r w:rsidRPr="0010423C">
          <w:rPr>
            <w:rStyle w:val="Hyperlink"/>
            <w:i/>
            <w:iCs/>
            <w:lang w:val="en-US"/>
          </w:rPr>
          <w:t>Riddles in Hinduism: The Annotated Critical Selection</w:t>
        </w:r>
      </w:hyperlink>
      <w:r w:rsidRPr="0010423C">
        <w:rPr>
          <w:lang w:val="en-US"/>
        </w:rPr>
        <w:t xml:space="preserve">, </w:t>
      </w:r>
      <w:r w:rsidRPr="0010423C">
        <w:rPr>
          <w:b/>
          <w:bCs/>
          <w:lang w:val="en-US"/>
        </w:rPr>
        <w:t>Navayana</w:t>
      </w:r>
      <w:r w:rsidRPr="0010423C">
        <w:rPr>
          <w:lang w:val="en-US"/>
        </w:rPr>
        <w:t>, 2016</w:t>
      </w:r>
    </w:p>
    <w:p w14:paraId="4B4791C5" w14:textId="77777777" w:rsidR="0010423C" w:rsidRPr="0010423C" w:rsidRDefault="0010423C" w:rsidP="00153D06">
      <w:pPr>
        <w:ind w:left="1440"/>
        <w:rPr>
          <w:lang w:val="en-US"/>
        </w:rPr>
      </w:pPr>
      <w:r w:rsidRPr="0010423C">
        <w:rPr>
          <w:lang w:val="en-US"/>
        </w:rPr>
        <w:t xml:space="preserve">Along with the publisher, editing and annotating Dr. B.R. Ambedkar’s unfinished manuscript </w:t>
      </w:r>
      <w:r w:rsidRPr="0010423C">
        <w:rPr>
          <w:i/>
          <w:iCs/>
          <w:lang w:val="en-US"/>
        </w:rPr>
        <w:t>Riddles in Hinduism</w:t>
      </w:r>
      <w:r w:rsidRPr="0010423C">
        <w:rPr>
          <w:lang w:val="en-US"/>
        </w:rPr>
        <w:t>. Consulting colonial volumes on Brahmanical texts—Dr. Ambedkar’s primary sources—to verify his quotes, and bringing his research up to date to the 21</w:t>
      </w:r>
      <w:r w:rsidRPr="0010423C">
        <w:rPr>
          <w:vertAlign w:val="superscript"/>
          <w:lang w:val="en-US"/>
        </w:rPr>
        <w:t>st</w:t>
      </w:r>
      <w:r w:rsidRPr="0010423C">
        <w:rPr>
          <w:lang w:val="en-US"/>
        </w:rPr>
        <w:t xml:space="preserve"> century in the annotations </w:t>
      </w:r>
    </w:p>
    <w:p w14:paraId="0D916535" w14:textId="77777777" w:rsidR="00153D06" w:rsidRDefault="00153D06" w:rsidP="00153D06">
      <w:pPr>
        <w:rPr>
          <w:lang w:val="en-US"/>
        </w:rPr>
      </w:pPr>
    </w:p>
    <w:p w14:paraId="7D50CABC" w14:textId="778A3EA0" w:rsidR="0010423C" w:rsidRDefault="0010423C" w:rsidP="00153D06">
      <w:pPr>
        <w:rPr>
          <w:lang w:val="en-US"/>
        </w:rPr>
      </w:pPr>
      <w:r w:rsidRPr="0010423C">
        <w:rPr>
          <w:lang w:val="en-US"/>
        </w:rPr>
        <w:t>2014</w:t>
      </w:r>
      <w:r w:rsidRPr="0010423C">
        <w:rPr>
          <w:lang w:val="en-US"/>
        </w:rPr>
        <w:tab/>
      </w:r>
      <w:r w:rsidRPr="0010423C">
        <w:rPr>
          <w:lang w:val="en-US"/>
        </w:rPr>
        <w:tab/>
        <w:t xml:space="preserve">Freelance editor, </w:t>
      </w:r>
      <w:r w:rsidRPr="0010423C">
        <w:rPr>
          <w:b/>
          <w:bCs/>
          <w:lang w:val="en-US"/>
        </w:rPr>
        <w:t>Cactus Communications</w:t>
      </w:r>
    </w:p>
    <w:p w14:paraId="250A9D57" w14:textId="5314FE05" w:rsidR="0010423C" w:rsidRPr="0010423C" w:rsidRDefault="0010423C" w:rsidP="00153D06">
      <w:pPr>
        <w:ind w:left="720" w:firstLine="720"/>
        <w:rPr>
          <w:lang w:val="en-US"/>
        </w:rPr>
      </w:pPr>
      <w:r w:rsidRPr="0010423C">
        <w:rPr>
          <w:lang w:val="en-US"/>
        </w:rPr>
        <w:t>Edited academic papers in History, Archaeology, and Political Science</w:t>
      </w:r>
    </w:p>
    <w:p w14:paraId="5BED7647" w14:textId="77777777" w:rsidR="00153D06" w:rsidRDefault="00153D06" w:rsidP="00153D06">
      <w:pPr>
        <w:rPr>
          <w:lang w:val="en-US"/>
        </w:rPr>
      </w:pPr>
    </w:p>
    <w:p w14:paraId="2342CEB3" w14:textId="1DE45715" w:rsidR="0010423C" w:rsidRPr="0010423C" w:rsidRDefault="0010423C" w:rsidP="00153D06">
      <w:pPr>
        <w:rPr>
          <w:lang w:val="en-US"/>
        </w:rPr>
      </w:pPr>
      <w:r w:rsidRPr="0010423C">
        <w:rPr>
          <w:lang w:val="en-US"/>
        </w:rPr>
        <w:t>2015</w:t>
      </w:r>
      <w:r w:rsidRPr="0010423C">
        <w:rPr>
          <w:lang w:val="en-US"/>
        </w:rPr>
        <w:tab/>
      </w:r>
      <w:r w:rsidR="00AC0468">
        <w:rPr>
          <w:lang w:val="en-US"/>
        </w:rPr>
        <w:tab/>
      </w:r>
      <w:r w:rsidRPr="0010423C">
        <w:rPr>
          <w:lang w:val="en-US"/>
        </w:rPr>
        <w:t xml:space="preserve">Sub-editor, </w:t>
      </w:r>
      <w:r w:rsidRPr="0010423C">
        <w:rPr>
          <w:b/>
          <w:bCs/>
          <w:lang w:val="en-US"/>
        </w:rPr>
        <w:t>Catch News</w:t>
      </w:r>
    </w:p>
    <w:p w14:paraId="771BA3E6" w14:textId="77777777" w:rsidR="00153D06" w:rsidRDefault="00153D06" w:rsidP="00153D06">
      <w:pPr>
        <w:rPr>
          <w:lang w:val="en-US"/>
        </w:rPr>
      </w:pPr>
    </w:p>
    <w:p w14:paraId="5500766D" w14:textId="3FDF5DBB" w:rsidR="0010423C" w:rsidRPr="0010423C" w:rsidRDefault="0010423C" w:rsidP="00153D06">
      <w:pPr>
        <w:rPr>
          <w:lang w:val="en-US"/>
        </w:rPr>
      </w:pPr>
      <w:r w:rsidRPr="0010423C">
        <w:rPr>
          <w:lang w:val="en-US"/>
        </w:rPr>
        <w:t>2014–2015</w:t>
      </w:r>
      <w:r w:rsidRPr="0010423C">
        <w:rPr>
          <w:lang w:val="en-US"/>
        </w:rPr>
        <w:tab/>
        <w:t xml:space="preserve">Assistant Editor, </w:t>
      </w:r>
      <w:r w:rsidRPr="0010423C">
        <w:rPr>
          <w:b/>
          <w:bCs/>
          <w:lang w:val="en-US"/>
        </w:rPr>
        <w:t>Outlook Travel Guides</w:t>
      </w:r>
    </w:p>
    <w:p w14:paraId="0FFF5B85" w14:textId="77777777" w:rsidR="00153D06" w:rsidRDefault="00153D06" w:rsidP="00153D06">
      <w:pPr>
        <w:ind w:left="1440" w:hanging="1440"/>
        <w:rPr>
          <w:lang w:val="en-US"/>
        </w:rPr>
      </w:pPr>
    </w:p>
    <w:p w14:paraId="0DCC25CB" w14:textId="7A6BAE01" w:rsidR="0010423C" w:rsidRPr="0010423C" w:rsidRDefault="0010423C" w:rsidP="00153D06">
      <w:pPr>
        <w:ind w:left="1440" w:hanging="1440"/>
        <w:rPr>
          <w:lang w:val="en-US"/>
        </w:rPr>
      </w:pPr>
      <w:r w:rsidRPr="0010423C">
        <w:rPr>
          <w:lang w:val="en-US"/>
        </w:rPr>
        <w:t>2014</w:t>
      </w:r>
      <w:r w:rsidRPr="0010423C">
        <w:rPr>
          <w:lang w:val="en-US"/>
        </w:rPr>
        <w:tab/>
        <w:t xml:space="preserve">Editor, Travel Guides, </w:t>
      </w:r>
      <w:r w:rsidRPr="0010423C">
        <w:rPr>
          <w:b/>
          <w:bCs/>
          <w:lang w:val="en-US"/>
        </w:rPr>
        <w:t>Dorling Kindersley Pvt Ltd., Penguin Random House</w:t>
      </w:r>
    </w:p>
    <w:p w14:paraId="4A035D1F" w14:textId="77777777" w:rsidR="00153D06" w:rsidRDefault="00153D06" w:rsidP="00153D06">
      <w:pPr>
        <w:ind w:left="1440" w:hanging="1440"/>
        <w:rPr>
          <w:lang w:val="en-US"/>
        </w:rPr>
      </w:pPr>
    </w:p>
    <w:p w14:paraId="6BD28953" w14:textId="5266BA3B" w:rsidR="0010423C" w:rsidRPr="0010423C" w:rsidRDefault="0010423C" w:rsidP="00153D06">
      <w:pPr>
        <w:ind w:left="1440" w:hanging="1440"/>
        <w:rPr>
          <w:lang w:val="en-US"/>
        </w:rPr>
      </w:pPr>
      <w:r w:rsidRPr="0010423C">
        <w:rPr>
          <w:lang w:val="en-US"/>
        </w:rPr>
        <w:t>2012–2014</w:t>
      </w:r>
      <w:r w:rsidRPr="0010423C">
        <w:rPr>
          <w:lang w:val="en-US"/>
        </w:rPr>
        <w:tab/>
        <w:t xml:space="preserve">Assistant Editor, Travel Guides, </w:t>
      </w:r>
      <w:r w:rsidRPr="0010423C">
        <w:rPr>
          <w:b/>
          <w:bCs/>
          <w:lang w:val="en-US"/>
        </w:rPr>
        <w:t>Dorling Kindersley Pvt Ltd., Penguin Random House</w:t>
      </w:r>
    </w:p>
    <w:p w14:paraId="43E8E9CD" w14:textId="503055B6" w:rsidR="004D3F71" w:rsidRDefault="004D3F71" w:rsidP="004D3F71"/>
    <w:p w14:paraId="7DEFDEB7" w14:textId="77777777" w:rsidR="00FF6CD5" w:rsidRDefault="00FF6CD5" w:rsidP="00FF6CD5">
      <w:pPr>
        <w:pStyle w:val="Heading1"/>
      </w:pPr>
      <w:r>
        <w:t>Publication</w:t>
      </w:r>
    </w:p>
    <w:p w14:paraId="764007D1" w14:textId="77777777" w:rsidR="00FF6CD5" w:rsidRPr="00153D06" w:rsidRDefault="00FF6CD5" w:rsidP="00FF6CD5">
      <w:pPr>
        <w:rPr>
          <w:b/>
          <w:bCs/>
        </w:rPr>
      </w:pPr>
      <w:r w:rsidRPr="003958F9">
        <w:rPr>
          <w:iCs/>
          <w:noProof/>
        </w:rPr>
        <mc:AlternateContent>
          <mc:Choice Requires="wps">
            <w:drawing>
              <wp:anchor distT="0" distB="0" distL="114300" distR="114300" simplePos="0" relativeHeight="251667456" behindDoc="0" locked="0" layoutInCell="1" allowOverlap="1" wp14:anchorId="4C999745" wp14:editId="3B4D065D">
                <wp:simplePos x="0" y="0"/>
                <wp:positionH relativeFrom="column">
                  <wp:posOffset>6350</wp:posOffset>
                </wp:positionH>
                <wp:positionV relativeFrom="paragraph">
                  <wp:posOffset>62865</wp:posOffset>
                </wp:positionV>
                <wp:extent cx="5753100" cy="31750"/>
                <wp:effectExtent l="57150" t="57150" r="57150" b="63500"/>
                <wp:wrapNone/>
                <wp:docPr id="1" name="Straight Connector 1"/>
                <wp:cNvGraphicFramePr/>
                <a:graphic xmlns:a="http://schemas.openxmlformats.org/drawingml/2006/main">
                  <a:graphicData uri="http://schemas.microsoft.com/office/word/2010/wordprocessingShape">
                    <wps:wsp>
                      <wps:cNvCnPr/>
                      <wps:spPr>
                        <a:xfrm flipV="1">
                          <a:off x="0" y="0"/>
                          <a:ext cx="5753100" cy="31750"/>
                        </a:xfrm>
                        <a:prstGeom prst="line">
                          <a:avLst/>
                        </a:prstGeom>
                        <a:ln>
                          <a:solidFill>
                            <a:schemeClr val="tx1"/>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EFF98"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pt,4.95pt" to="4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0EwIAAH8EAAAOAAAAZHJzL2Uyb0RvYy54bWysVE2P2yAQvVfqf0Dcu3Y2Srey4uwhq/RS&#10;tdF+9E5giFExoIHm4993wF4n6odUVb0gGOa94b0Ze3l/6i07AEbjXctnNzVn4KRXxu1b/vK8efeB&#10;s5iEU8J6By0/Q+T3q7dvlsfQwK3vvFWAjEhcbI6h5V1KoamqKDvoRbzxARxdao+9SHTEfaVQHIm9&#10;t9VtXb+vjh5VQC8hRoo+DJd8Vfi1Bpm+aB0hMdtyelsqK5Z1l9dqtRTNHkXojByfIf7hFb0wjopO&#10;VA8iCfYdzS9UvZHoo9fpRvq+8lobCUUDqZnVP6l56kSAooXMiWGyKf4/Wvn5sEVmFPWOMyd6atFT&#10;QmH2XWJr7xwZ6JHNsk/HEBtKX7stjqcYtphFnzT2TFsTvmaaHCFh7FRcPk8uwykxScHF3WI+q6kZ&#10;ku7ms7tF6UI10GRwwJg+gu9Z3rTcGpdNEI04fIqJSlPqa0oOW5fX6K1RG2NtOeTxgbVFdhDU+HQq&#10;Agh3lUWnESnBwVxlnCQDUIx1PabOj6OxQe/SMCw2e/No9gwNjXjqEGCbOFOGpqqk5DIXyhgG6h0c&#10;wD4Prx9iVTZ0sLDs0tnCoOcRNLWErBrMLB/DRY369qrGOsrMEE26J1BdzPojaMzNMCgfyN8Cp+xS&#10;kfyYgL1xHn9X9WK8HvKpeVda83bn1bkMVLmgKS/9HW3Pn9H1ucAv/43VDwAAAP//AwBQSwMEFAAG&#10;AAgAAAAhACdm/VHcAAAABgEAAA8AAABkcnMvZG93bnJldi54bWxMj01PwzAMhu9I/IfISNxYQkFA&#10;S9MJIW1C3FYmIW5p435ojVM1Wdfx6zEnOD5+rdeP8/XiBjHjFHpPGm5XCgRS7W1PrYb9x+bmCUSI&#10;hqwZPKGGMwZYF5cXucmsP9EO5zK2gksoZEZDF+OYSRnqDp0JKz8icdb4yZnIOLXSTubE5W6QiVIP&#10;0pme+EJnRnztsD6UR6dhUzXnr+/t51vSbJPu8H63382l0vr6anl5BhFxiX/L8KvP6lCwU+WPZIMY&#10;mPmTqCFNQXCaqkfmisf3Kcgil//1ix8AAAD//wMAUEsBAi0AFAAGAAgAAAAhALaDOJL+AAAA4QEA&#10;ABMAAAAAAAAAAAAAAAAAAAAAAFtDb250ZW50X1R5cGVzXS54bWxQSwECLQAUAAYACAAAACEAOP0h&#10;/9YAAACUAQAACwAAAAAAAAAAAAAAAAAvAQAAX3JlbHMvLnJlbHNQSwECLQAUAAYACAAAACEA1QxP&#10;9BMCAAB/BAAADgAAAAAAAAAAAAAAAAAuAgAAZHJzL2Uyb0RvYy54bWxQSwECLQAUAAYACAAAACEA&#10;J2b9UdwAAAAGAQAADwAAAAAAAAAAAAAAAABtBAAAZHJzL2Rvd25yZXYueG1sUEsFBgAAAAAEAAQA&#10;8wAAAHYFAAAAAA==&#10;" strokecolor="black [3213]"/>
            </w:pict>
          </mc:Fallback>
        </mc:AlternateContent>
      </w:r>
    </w:p>
    <w:p w14:paraId="1178C827" w14:textId="77777777" w:rsidR="00FF6CD5" w:rsidRDefault="00FF6CD5" w:rsidP="00FF6CD5">
      <w:pPr>
        <w:ind w:left="1440" w:hanging="1440"/>
        <w:rPr>
          <w:rFonts w:ascii="Cambria" w:hAnsi="Cambria" w:cstheme="minorHAnsi"/>
        </w:rPr>
      </w:pPr>
    </w:p>
    <w:p w14:paraId="61A330F2" w14:textId="24C2AE6C" w:rsidR="00FF6CD5" w:rsidRPr="00BF24A3" w:rsidRDefault="00EF439E" w:rsidP="00FF6CD5">
      <w:pPr>
        <w:ind w:left="1440" w:hanging="1440"/>
        <w:rPr>
          <w:rFonts w:asciiTheme="majorHAnsi" w:hAnsiTheme="majorHAnsi" w:cstheme="minorHAnsi"/>
        </w:rPr>
      </w:pPr>
      <w:r>
        <w:rPr>
          <w:rFonts w:asciiTheme="majorHAnsi" w:hAnsiTheme="majorHAnsi" w:cstheme="minorHAnsi"/>
        </w:rPr>
        <w:t>2022</w:t>
      </w:r>
      <w:r w:rsidR="00FF6CD5" w:rsidRPr="00153D06">
        <w:rPr>
          <w:rFonts w:asciiTheme="majorHAnsi" w:hAnsiTheme="majorHAnsi" w:cstheme="minorHAnsi"/>
        </w:rPr>
        <w:tab/>
      </w:r>
      <w:r w:rsidR="00FF6CD5">
        <w:rPr>
          <w:rFonts w:asciiTheme="majorHAnsi" w:hAnsiTheme="majorHAnsi" w:cstheme="minorHAnsi"/>
        </w:rPr>
        <w:t xml:space="preserve">Book review: </w:t>
      </w:r>
      <w:r w:rsidR="00FF6CD5">
        <w:rPr>
          <w:rFonts w:asciiTheme="majorHAnsi" w:hAnsiTheme="majorHAnsi" w:cstheme="minorHAnsi"/>
          <w:i/>
          <w:iCs/>
        </w:rPr>
        <w:t>Power, Memory, Architecture</w:t>
      </w:r>
      <w:r w:rsidR="00FF6CD5">
        <w:rPr>
          <w:rFonts w:asciiTheme="majorHAnsi" w:hAnsiTheme="majorHAnsi" w:cstheme="minorHAnsi"/>
        </w:rPr>
        <w:t xml:space="preserve"> by Richard M. Eaton and Phillip B. Wagoner, Oxford: Oxford University Press, 2014. </w:t>
      </w:r>
      <w:r w:rsidR="00FF6CD5">
        <w:rPr>
          <w:rFonts w:asciiTheme="majorHAnsi" w:hAnsiTheme="majorHAnsi" w:cstheme="minorHAnsi"/>
          <w:i/>
          <w:iCs/>
        </w:rPr>
        <w:t xml:space="preserve">The Medieval History Journal </w:t>
      </w:r>
      <w:r w:rsidR="00FF6CD5">
        <w:rPr>
          <w:rFonts w:asciiTheme="majorHAnsi" w:hAnsiTheme="majorHAnsi" w:cstheme="minorHAnsi"/>
        </w:rPr>
        <w:t>24.</w:t>
      </w:r>
    </w:p>
    <w:p w14:paraId="695506B9" w14:textId="77777777" w:rsidR="00FF6CD5" w:rsidRPr="00FF6CD5" w:rsidRDefault="00FF6CD5" w:rsidP="004D3F71">
      <w:pPr>
        <w:rPr>
          <w:lang w:val="en-US"/>
        </w:rPr>
      </w:pPr>
    </w:p>
    <w:p w14:paraId="38FE40DD" w14:textId="0D0B4085" w:rsidR="003D388E" w:rsidRDefault="003D388E" w:rsidP="004D3F71"/>
    <w:p w14:paraId="03B6E6D1" w14:textId="5753A245" w:rsidR="003D388E" w:rsidRDefault="006F2073" w:rsidP="003901AA">
      <w:pPr>
        <w:pStyle w:val="Heading1"/>
      </w:pPr>
      <w:r>
        <w:t>Conference</w:t>
      </w:r>
      <w:r w:rsidR="00A57281">
        <w:t xml:space="preserve"> Presentation</w:t>
      </w:r>
      <w:r w:rsidR="00C03550">
        <w:t>s/Organization</w:t>
      </w:r>
    </w:p>
    <w:p w14:paraId="1A5DAC03" w14:textId="33BA009A" w:rsidR="003901AA" w:rsidRPr="003901AA" w:rsidRDefault="003901AA" w:rsidP="003901AA">
      <w:r w:rsidRPr="003958F9">
        <w:rPr>
          <w:iCs/>
          <w:noProof/>
        </w:rPr>
        <mc:AlternateContent>
          <mc:Choice Requires="wps">
            <w:drawing>
              <wp:anchor distT="0" distB="0" distL="114300" distR="114300" simplePos="0" relativeHeight="251665408" behindDoc="0" locked="0" layoutInCell="1" allowOverlap="1" wp14:anchorId="01B5E59F" wp14:editId="5F1E13DF">
                <wp:simplePos x="0" y="0"/>
                <wp:positionH relativeFrom="column">
                  <wp:posOffset>0</wp:posOffset>
                </wp:positionH>
                <wp:positionV relativeFrom="paragraph">
                  <wp:posOffset>62865</wp:posOffset>
                </wp:positionV>
                <wp:extent cx="5753100" cy="31750"/>
                <wp:effectExtent l="57150" t="57150" r="57150" b="63500"/>
                <wp:wrapNone/>
                <wp:docPr id="7" name="Straight Connector 7"/>
                <wp:cNvGraphicFramePr/>
                <a:graphic xmlns:a="http://schemas.openxmlformats.org/drawingml/2006/main">
                  <a:graphicData uri="http://schemas.microsoft.com/office/word/2010/wordprocessingShape">
                    <wps:wsp>
                      <wps:cNvCnPr/>
                      <wps:spPr>
                        <a:xfrm flipV="1">
                          <a:off x="0" y="0"/>
                          <a:ext cx="5753100" cy="31750"/>
                        </a:xfrm>
                        <a:prstGeom prst="line">
                          <a:avLst/>
                        </a:prstGeom>
                        <a:ln>
                          <a:solidFill>
                            <a:schemeClr val="tx1"/>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3FECE3"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4.95pt" to="45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olFQIAAH8EAAAOAAAAZHJzL2Uyb0RvYy54bWysVMuu2yAQ3VfqPyD2je0bpamsOHeRq3RT&#10;tdF9dE/wEKNiQAPN4+87YF8n6kOqqm4QA3POcM6Mvbo/94YdAYN2tuHVrOQMrHSttoeGvzxv333g&#10;LERhW2GchYZfIPD79ds3q5Ov4c51zrSAjEhsqE++4V2Mvi6KIDvoRZg5D5YulcNeRArxULQoTsTe&#10;m+KuLN8XJ4etRychBDp9GC75OvMrBTJ+USpAZKbh9LaYV8zrPq3FeiXqAwrfaTk+Q/zDK3qhLRWd&#10;qB5EFOw76l+oei3RBafiTLq+cEppCVkDqanKn9Q8dcJD1kLmBD/ZFP4frfx83CHTbcOXnFnRU4ue&#10;Igp96CLbOGvJQIdsmXw6+VBT+sbucIyC32ESfVbYM2W0/0ojkG0gYeycXb5MLsM5MkmHi+ViXpXU&#10;DEl382q5yF0oBppE5zHEj+B6ljYNN9omE0Qtjp9CpNKU+pqSjo1Na3BGt1ttTA7S+MDGIDsKanw8&#10;V0kA4W6yKBqREizM24STZACKsa7D2LlxNLbobByGxSRvHvWBoaYRjx0C7CJnraapyimpzJUy+IF6&#10;D0cwz+Mr8lmRDB0szLt4MTDoeQRFLSGrBjPzx3BV0357VWMsZSaIIt0TqMxm/RE05iYY5A/kb4FT&#10;dq5IfkzAXluHv6t6NV4N+dSEG61pu3ftJQ9UvqApz30abU+f0W2c4df/xvoHAAAA//8DAFBLAwQU&#10;AAYACAAAACEAxd5NjdsAAAAFAQAADwAAAGRycy9kb3ducmV2LnhtbEyPT0vDQBTE74LfYXmCN7tr&#10;lGJiNkWEFvHWWBBvm+zLH5p9G7LbNPXT+zzpcZhh5jf5ZnGDmHEKvScN9ysFAqn2tqdWw+Fje/cE&#10;IkRD1gyeUMMFA2yK66vcZNafaY9zGVvBJRQyo6GLccykDHWHzoSVH5HYa/zkTGQ5tdJO5szlbpCJ&#10;UmvpTE+80JkRXzusj+XJadhWzeXre/f5ljS7pDu+Pxz2c6m0vr1ZXp5BRFziXxh+8RkdCmaq/Ils&#10;EIMGPhI1pCkINlO1Zl1x6jEFWeTyP33xAwAA//8DAFBLAQItABQABgAIAAAAIQC2gziS/gAAAOEB&#10;AAATAAAAAAAAAAAAAAAAAAAAAABbQ29udGVudF9UeXBlc10ueG1sUEsBAi0AFAAGAAgAAAAhADj9&#10;If/WAAAAlAEAAAsAAAAAAAAAAAAAAAAALwEAAF9yZWxzLy5yZWxzUEsBAi0AFAAGAAgAAAAhAHyW&#10;qiUVAgAAfwQAAA4AAAAAAAAAAAAAAAAALgIAAGRycy9lMm9Eb2MueG1sUEsBAi0AFAAGAAgAAAAh&#10;AMXeTY3bAAAABQEAAA8AAAAAAAAAAAAAAAAAbwQAAGRycy9kb3ducmV2LnhtbFBLBQYAAAAABAAE&#10;APMAAAB3BQAAAAA=&#10;" strokecolor="black [3213]"/>
            </w:pict>
          </mc:Fallback>
        </mc:AlternateContent>
      </w:r>
    </w:p>
    <w:p w14:paraId="6A6119E5" w14:textId="77777777" w:rsidR="008405AC" w:rsidRDefault="008405AC" w:rsidP="001249F6"/>
    <w:p w14:paraId="39840702" w14:textId="12B07384" w:rsidR="004E63CA" w:rsidRDefault="002B4089" w:rsidP="00C00EA8">
      <w:pPr>
        <w:ind w:left="1440" w:hanging="1440"/>
      </w:pPr>
      <w:r>
        <w:t>2021</w:t>
      </w:r>
      <w:r>
        <w:tab/>
      </w:r>
      <w:r w:rsidR="004E63CA">
        <w:t xml:space="preserve">April. Organizing committee, Theoretical Archaeology Group North America </w:t>
      </w:r>
      <w:r w:rsidR="00D373B2">
        <w:t xml:space="preserve">conference, Virtual. </w:t>
      </w:r>
    </w:p>
    <w:p w14:paraId="3AD276D6" w14:textId="77777777" w:rsidR="004E63CA" w:rsidRDefault="004E63CA" w:rsidP="00C00EA8">
      <w:pPr>
        <w:ind w:left="1440" w:hanging="1440"/>
      </w:pPr>
    </w:p>
    <w:p w14:paraId="0CC50F6D" w14:textId="76E3BB64" w:rsidR="002B4089" w:rsidRDefault="002B4089" w:rsidP="004E63CA">
      <w:pPr>
        <w:ind w:left="1440"/>
      </w:pPr>
      <w:r>
        <w:t xml:space="preserve">January. Co-chair, </w:t>
      </w:r>
      <w:r w:rsidR="00FB2F85">
        <w:t>‘</w:t>
      </w:r>
      <w:r>
        <w:t>Historical Archaeology of South Asia.</w:t>
      </w:r>
      <w:r w:rsidR="00FB2F85">
        <w:t>’</w:t>
      </w:r>
      <w:r>
        <w:t xml:space="preserve"> Society for </w:t>
      </w:r>
      <w:r w:rsidR="006C3033">
        <w:t>Historical</w:t>
      </w:r>
      <w:r>
        <w:t xml:space="preserve"> Archaeology</w:t>
      </w:r>
      <w:r w:rsidR="006C3033">
        <w:t xml:space="preserve"> 2021, Virtual. </w:t>
      </w:r>
    </w:p>
    <w:p w14:paraId="7847B05D" w14:textId="77777777" w:rsidR="002B4089" w:rsidRDefault="002B4089" w:rsidP="00C00EA8">
      <w:pPr>
        <w:ind w:left="1440" w:hanging="1440"/>
      </w:pPr>
    </w:p>
    <w:p w14:paraId="1FF96354" w14:textId="533AAB28" w:rsidR="00A57281" w:rsidRDefault="008C2EC4" w:rsidP="00C00EA8">
      <w:pPr>
        <w:ind w:left="1440" w:hanging="1440"/>
      </w:pPr>
      <w:r>
        <w:t>2020</w:t>
      </w:r>
      <w:r>
        <w:tab/>
      </w:r>
      <w:r w:rsidR="008405AC">
        <w:t xml:space="preserve">February. </w:t>
      </w:r>
      <w:r w:rsidR="009B3DCD">
        <w:t xml:space="preserve">“800 years of contested construction: an archaeological survey of Warangal.” </w:t>
      </w:r>
      <w:r w:rsidR="00497129" w:rsidRPr="00497129">
        <w:t>8th Graduate Archaeology Research Conference</w:t>
      </w:r>
      <w:r w:rsidR="00497129">
        <w:t xml:space="preserve">, </w:t>
      </w:r>
      <w:r w:rsidR="00C00EA8">
        <w:t>‘Experiencing Destruction and Regeneration in Archaeology’, University of California, Los Angeles.</w:t>
      </w:r>
    </w:p>
    <w:p w14:paraId="69E6054A" w14:textId="58913D2B" w:rsidR="003901AA" w:rsidRDefault="003901AA" w:rsidP="00C00EA8">
      <w:pPr>
        <w:ind w:left="1440" w:hanging="1440"/>
      </w:pPr>
    </w:p>
    <w:p w14:paraId="152F4639" w14:textId="77777777" w:rsidR="001249F6" w:rsidRDefault="001249F6" w:rsidP="001249F6">
      <w:pPr>
        <w:ind w:left="1440" w:hanging="1440"/>
      </w:pPr>
      <w:r>
        <w:t xml:space="preserve">2019 </w:t>
      </w:r>
      <w:r>
        <w:tab/>
        <w:t>April. “Defining the within and without: the construction of Warangal’s fortifications, c. 1195 CE”. Annual Young Scholars’ Conference, ‘Historicizing Space’, Jawaharlal Nehru University, New Delhi.</w:t>
      </w:r>
    </w:p>
    <w:p w14:paraId="56E4737C" w14:textId="51A5BAF1" w:rsidR="001249F6" w:rsidRDefault="001249F6" w:rsidP="00C00EA8">
      <w:pPr>
        <w:ind w:left="1440" w:hanging="1440"/>
      </w:pPr>
    </w:p>
    <w:p w14:paraId="25B79242" w14:textId="77777777" w:rsidR="00E769A8" w:rsidRPr="00A57281" w:rsidRDefault="00E769A8" w:rsidP="00CE2221"/>
    <w:p w14:paraId="6E49A6EB" w14:textId="7FA51402" w:rsidR="00460886" w:rsidRDefault="004579B9" w:rsidP="00153D06">
      <w:pPr>
        <w:pStyle w:val="Heading1"/>
      </w:pPr>
      <w:r w:rsidRPr="00153D06">
        <w:t>Fieldwork Experience</w:t>
      </w:r>
    </w:p>
    <w:p w14:paraId="7AFD81A4" w14:textId="6A636697" w:rsidR="00153D06" w:rsidRPr="00153D06" w:rsidRDefault="00153D06" w:rsidP="00153D06">
      <w:pPr>
        <w:rPr>
          <w:b/>
          <w:bCs/>
        </w:rPr>
      </w:pPr>
      <w:r w:rsidRPr="003958F9">
        <w:rPr>
          <w:iCs/>
          <w:noProof/>
        </w:rPr>
        <mc:AlternateContent>
          <mc:Choice Requires="wps">
            <w:drawing>
              <wp:anchor distT="0" distB="0" distL="114300" distR="114300" simplePos="0" relativeHeight="251663360" behindDoc="0" locked="0" layoutInCell="1" allowOverlap="1" wp14:anchorId="02638BFF" wp14:editId="77DD50E7">
                <wp:simplePos x="0" y="0"/>
                <wp:positionH relativeFrom="column">
                  <wp:posOffset>6350</wp:posOffset>
                </wp:positionH>
                <wp:positionV relativeFrom="paragraph">
                  <wp:posOffset>62865</wp:posOffset>
                </wp:positionV>
                <wp:extent cx="5753100" cy="31750"/>
                <wp:effectExtent l="57150" t="57150" r="57150" b="63500"/>
                <wp:wrapNone/>
                <wp:docPr id="6" name="Straight Connector 6"/>
                <wp:cNvGraphicFramePr/>
                <a:graphic xmlns:a="http://schemas.openxmlformats.org/drawingml/2006/main">
                  <a:graphicData uri="http://schemas.microsoft.com/office/word/2010/wordprocessingShape">
                    <wps:wsp>
                      <wps:cNvCnPr/>
                      <wps:spPr>
                        <a:xfrm flipV="1">
                          <a:off x="0" y="0"/>
                          <a:ext cx="5753100" cy="31750"/>
                        </a:xfrm>
                        <a:prstGeom prst="line">
                          <a:avLst/>
                        </a:prstGeom>
                        <a:ln>
                          <a:solidFill>
                            <a:schemeClr val="tx1"/>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970271"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pt,4.95pt" to="4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xZFQIAAH8EAAAOAAAAZHJzL2Uyb0RvYy54bWysVE2P2yAQvVfqf0DcG9sbJVtZcfaQVXqp&#10;2mh32zvBQ4yKAQ00H/++A/Y6UT+kquoFMTDvDe/N2KuHc2/YETBoZxtezUrOwErXanto+JeX7bv3&#10;nIUobCuMs9DwCwT+sH77ZnXyNdy5zpkWkBGJDfXJN7yL0ddFEWQHvQgz58HSpXLYi0ghHooWxYnY&#10;e1PcleWyODlsPToJIdDp43DJ15lfKZDxs1IBIjMNp7fFvGJe92kt1itRH1D4TsvxGeIfXtELbano&#10;RPUoomDfUf9C1WuJLjgVZ9L1hVNKS8gaSE1V/qTmuRMeshYyJ/jJpvD/aOWn4w6Zbhu+5MyKnlr0&#10;HFHoQxfZxllLBjpky+TTyYea0jd2h2MU/A6T6LPCnimj/VcagWwDCWPn7PJlchnOkUk6XNwv5lVJ&#10;zZB0N6/uF7kLxUCT6DyG+AFcz9Km4UbbZIKoxfFjiFSaUl9T0rGxaQ3O6HarjclBGh/YGGRHQY2P&#10;5yoJINxNFkUjUoKFeZtwkgxAMdZ1GDs3jsYWnY3DsJjkzZM+MNQ04rFDgF3krNU0VTkllblSBj9Q&#10;7+EI5mV8RT4rkqGDhXkXLwYGPU+gqCVk1WBm/hiuatpvr2qMpcwEUaR7ApXZrD+CxtwEg/yB/C1w&#10;ys4VyY8J2Gvr8HdVr8arIZ+acKM1bfeuveSByhc05blPo+3pM7qNM/z631j/AAAA//8DAFBLAwQU&#10;AAYACAAAACEAJ2b9UdwAAAAGAQAADwAAAGRycy9kb3ducmV2LnhtbEyPTU/DMAyG70j8h8hI3FhC&#10;QUBL0wkhbULcViYhbmnjfmiNUzVZ1/HrMSc4Pn6t14/z9eIGMeMUek8ablcKBFLtbU+thv3H5uYJ&#10;RIiGrBk8oYYzBlgXlxe5yaw/0Q7nMraCSyhkRkMX45hJGeoOnQkrPyJx1vjJmcg4tdJO5sTlbpCJ&#10;Ug/SmZ74QmdGfO2wPpRHp2FTNeev7+3nW9Jsk+7wfrffzaXS+vpqeXkGEXGJf8vwq8/qULBT5Y9k&#10;gxiY+ZOoIU1BcJqqR+aKx/cpyCKX//WLHwAAAP//AwBQSwECLQAUAAYACAAAACEAtoM4kv4AAADh&#10;AQAAEwAAAAAAAAAAAAAAAAAAAAAAW0NvbnRlbnRfVHlwZXNdLnhtbFBLAQItABQABgAIAAAAIQA4&#10;/SH/1gAAAJQBAAALAAAAAAAAAAAAAAAAAC8BAABfcmVscy8ucmVsc1BLAQItABQABgAIAAAAIQBQ&#10;rGxZFQIAAH8EAAAOAAAAAAAAAAAAAAAAAC4CAABkcnMvZTJvRG9jLnhtbFBLAQItABQABgAIAAAA&#10;IQAnZv1R3AAAAAYBAAAPAAAAAAAAAAAAAAAAAG8EAABkcnMvZG93bnJldi54bWxQSwUGAAAAAAQA&#10;BADzAAAAeAUAAAAA&#10;" strokecolor="black [3213]"/>
            </w:pict>
          </mc:Fallback>
        </mc:AlternateContent>
      </w:r>
    </w:p>
    <w:p w14:paraId="51055B70" w14:textId="77777777" w:rsidR="000675D6" w:rsidRDefault="000675D6" w:rsidP="004579B9">
      <w:pPr>
        <w:ind w:left="1440" w:hanging="1440"/>
        <w:rPr>
          <w:rFonts w:ascii="Cambria" w:hAnsi="Cambria" w:cstheme="minorHAnsi"/>
        </w:rPr>
      </w:pPr>
    </w:p>
    <w:p w14:paraId="0912545C" w14:textId="77CFD2A1" w:rsidR="00E33861" w:rsidRPr="00153D06" w:rsidRDefault="004579B9" w:rsidP="00E33861">
      <w:pPr>
        <w:ind w:left="1440" w:hanging="1440"/>
        <w:rPr>
          <w:rFonts w:asciiTheme="majorHAnsi" w:hAnsiTheme="majorHAnsi" w:cstheme="minorHAnsi"/>
        </w:rPr>
      </w:pPr>
      <w:r w:rsidRPr="00153D06">
        <w:rPr>
          <w:rFonts w:asciiTheme="majorHAnsi" w:hAnsiTheme="majorHAnsi" w:cstheme="minorHAnsi"/>
        </w:rPr>
        <w:t>2019</w:t>
      </w:r>
      <w:r w:rsidRPr="00153D06">
        <w:rPr>
          <w:rFonts w:asciiTheme="majorHAnsi" w:hAnsiTheme="majorHAnsi" w:cstheme="minorHAnsi"/>
        </w:rPr>
        <w:tab/>
      </w:r>
      <w:r w:rsidR="000675D6" w:rsidRPr="00153D06">
        <w:rPr>
          <w:rFonts w:asciiTheme="majorHAnsi" w:hAnsiTheme="majorHAnsi" w:cstheme="minorHAnsi"/>
        </w:rPr>
        <w:t>January. Field crew</w:t>
      </w:r>
      <w:r w:rsidR="00E33861" w:rsidRPr="00153D06">
        <w:rPr>
          <w:rFonts w:asciiTheme="majorHAnsi" w:hAnsiTheme="majorHAnsi" w:cstheme="minorHAnsi"/>
        </w:rPr>
        <w:t xml:space="preserve"> and Trench Leader</w:t>
      </w:r>
      <w:r w:rsidR="000675D6" w:rsidRPr="00153D06">
        <w:rPr>
          <w:rFonts w:asciiTheme="majorHAnsi" w:hAnsiTheme="majorHAnsi" w:cstheme="minorHAnsi"/>
        </w:rPr>
        <w:t xml:space="preserve">, Excavation at </w:t>
      </w:r>
      <w:r w:rsidR="00E33861" w:rsidRPr="00153D06">
        <w:rPr>
          <w:rFonts w:asciiTheme="majorHAnsi" w:hAnsiTheme="majorHAnsi" w:cstheme="minorHAnsi"/>
        </w:rPr>
        <w:t xml:space="preserve">Micropolitics and the Articulation of Sovereignty at </w:t>
      </w:r>
      <w:r w:rsidR="00E33861" w:rsidRPr="00153D06">
        <w:rPr>
          <w:rFonts w:asciiTheme="majorHAnsi" w:hAnsiTheme="majorHAnsi" w:cstheme="minorHAnsi"/>
          <w:b/>
          <w:bCs/>
        </w:rPr>
        <w:t>Tekkalakota, Karnataka</w:t>
      </w:r>
      <w:r w:rsidR="00E33861" w:rsidRPr="00153D06">
        <w:rPr>
          <w:rFonts w:asciiTheme="majorHAnsi" w:hAnsiTheme="majorHAnsi" w:cstheme="minorHAnsi"/>
        </w:rPr>
        <w:t xml:space="preserve">, led by Dr. Namita Sugandhi, Hartwick College. </w:t>
      </w:r>
    </w:p>
    <w:p w14:paraId="39DFECB5" w14:textId="77777777" w:rsidR="000675D6" w:rsidRPr="00153D06" w:rsidRDefault="000675D6" w:rsidP="00E33861">
      <w:pPr>
        <w:rPr>
          <w:rFonts w:asciiTheme="majorHAnsi" w:hAnsiTheme="majorHAnsi" w:cstheme="minorHAnsi"/>
        </w:rPr>
      </w:pPr>
    </w:p>
    <w:p w14:paraId="1F05EA00" w14:textId="3865F11E" w:rsidR="004579B9" w:rsidRPr="00153D06" w:rsidRDefault="004579B9" w:rsidP="000675D6">
      <w:pPr>
        <w:ind w:left="1440"/>
        <w:rPr>
          <w:rFonts w:asciiTheme="majorHAnsi" w:hAnsiTheme="majorHAnsi" w:cstheme="minorHAnsi"/>
        </w:rPr>
      </w:pPr>
      <w:r w:rsidRPr="00153D06">
        <w:rPr>
          <w:rFonts w:asciiTheme="majorHAnsi" w:hAnsiTheme="majorHAnsi" w:cstheme="minorHAnsi"/>
        </w:rPr>
        <w:t xml:space="preserve">July. Lab and Field Crew, Excavations at Maski Archaeological Research Project, </w:t>
      </w:r>
      <w:r w:rsidRPr="00153D06">
        <w:rPr>
          <w:rFonts w:asciiTheme="majorHAnsi" w:hAnsiTheme="majorHAnsi" w:cstheme="minorHAnsi"/>
          <w:b/>
          <w:bCs/>
        </w:rPr>
        <w:t>Maski, Karnataka</w:t>
      </w:r>
      <w:r w:rsidRPr="00153D06">
        <w:rPr>
          <w:rFonts w:asciiTheme="majorHAnsi" w:hAnsiTheme="majorHAnsi" w:cstheme="minorHAnsi"/>
        </w:rPr>
        <w:t>, led by Dr. Andrew Bauer, Stanford University, and Dr. Peter Johansen, McGill University.</w:t>
      </w:r>
    </w:p>
    <w:p w14:paraId="62ABA18D" w14:textId="77777777" w:rsidR="000675D6" w:rsidRPr="00153D06" w:rsidRDefault="000675D6" w:rsidP="004579B9">
      <w:pPr>
        <w:ind w:left="1440" w:hanging="1440"/>
        <w:rPr>
          <w:rFonts w:asciiTheme="majorHAnsi" w:hAnsiTheme="majorHAnsi" w:cstheme="minorHAnsi"/>
        </w:rPr>
      </w:pPr>
    </w:p>
    <w:p w14:paraId="5E1FCB1B" w14:textId="080766F8"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2018</w:t>
      </w:r>
      <w:r w:rsidRPr="00153D06">
        <w:rPr>
          <w:rFonts w:asciiTheme="majorHAnsi" w:hAnsiTheme="majorHAnsi" w:cstheme="minorHAnsi"/>
        </w:rPr>
        <w:tab/>
        <w:t xml:space="preserve">July–August. Field Crew, Excavations at Maski Archaeological Research Project, </w:t>
      </w:r>
      <w:r w:rsidRPr="00153D06">
        <w:rPr>
          <w:rFonts w:asciiTheme="majorHAnsi" w:hAnsiTheme="majorHAnsi" w:cstheme="minorHAnsi"/>
          <w:b/>
          <w:bCs/>
        </w:rPr>
        <w:t>Maski, Karnataka</w:t>
      </w:r>
      <w:r w:rsidRPr="00153D06">
        <w:rPr>
          <w:rFonts w:asciiTheme="majorHAnsi" w:hAnsiTheme="majorHAnsi" w:cstheme="minorHAnsi"/>
        </w:rPr>
        <w:t>, led by Dr. Andrew Bauer, Stanford University, and Dr. Peter Johansen, McGill University.</w:t>
      </w:r>
    </w:p>
    <w:p w14:paraId="55F89C4C" w14:textId="77777777"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ab/>
      </w:r>
    </w:p>
    <w:p w14:paraId="04BFA0FB" w14:textId="669A975B" w:rsidR="004579B9" w:rsidRPr="00153D06" w:rsidRDefault="004579B9" w:rsidP="004579B9">
      <w:pPr>
        <w:ind w:left="1440"/>
        <w:rPr>
          <w:rFonts w:asciiTheme="majorHAnsi" w:hAnsiTheme="majorHAnsi" w:cstheme="minorHAnsi"/>
        </w:rPr>
      </w:pPr>
      <w:r w:rsidRPr="00153D06">
        <w:rPr>
          <w:rFonts w:asciiTheme="majorHAnsi" w:hAnsiTheme="majorHAnsi" w:cstheme="minorHAnsi"/>
        </w:rPr>
        <w:t xml:space="preserve">February and May. Survey leader, Warangal Archaeological Survey Project, </w:t>
      </w:r>
      <w:r w:rsidRPr="00153D06">
        <w:rPr>
          <w:rFonts w:asciiTheme="majorHAnsi" w:hAnsiTheme="majorHAnsi" w:cstheme="minorHAnsi"/>
          <w:b/>
          <w:bCs/>
        </w:rPr>
        <w:t>Warangal, Telangana</w:t>
      </w:r>
      <w:r w:rsidRPr="00153D06">
        <w:rPr>
          <w:rFonts w:asciiTheme="majorHAnsi" w:hAnsiTheme="majorHAnsi" w:cstheme="minorHAnsi"/>
        </w:rPr>
        <w:t xml:space="preserve">. </w:t>
      </w:r>
      <w:r w:rsidRPr="00153D06">
        <w:rPr>
          <w:rFonts w:asciiTheme="majorHAnsi" w:hAnsiTheme="majorHAnsi" w:cstheme="minorHAnsi"/>
          <w:u w:val="single"/>
        </w:rPr>
        <w:t>Survey leader</w:t>
      </w:r>
      <w:r w:rsidRPr="00153D06">
        <w:rPr>
          <w:rFonts w:asciiTheme="majorHAnsi" w:hAnsiTheme="majorHAnsi" w:cstheme="minorHAnsi"/>
        </w:rPr>
        <w:t xml:space="preserve"> for MPhil dissertation, trained four JNU students in survey methodology. </w:t>
      </w:r>
    </w:p>
    <w:p w14:paraId="7A759CAA" w14:textId="77777777"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ab/>
      </w:r>
    </w:p>
    <w:p w14:paraId="468F6C50" w14:textId="3D90E388" w:rsidR="004579B9" w:rsidRPr="00153D06" w:rsidRDefault="004579B9" w:rsidP="004579B9">
      <w:pPr>
        <w:ind w:left="1440"/>
        <w:rPr>
          <w:rFonts w:asciiTheme="majorHAnsi" w:hAnsiTheme="majorHAnsi" w:cstheme="minorHAnsi"/>
        </w:rPr>
      </w:pPr>
      <w:r w:rsidRPr="00153D06">
        <w:rPr>
          <w:rFonts w:asciiTheme="majorHAnsi" w:hAnsiTheme="majorHAnsi" w:cstheme="minorHAnsi"/>
        </w:rPr>
        <w:t xml:space="preserve">January. Field crew, pre-excavation survey at Micropolitics and the Articulation of Sovereignty at </w:t>
      </w:r>
      <w:r w:rsidRPr="00153D06">
        <w:rPr>
          <w:rFonts w:asciiTheme="majorHAnsi" w:hAnsiTheme="majorHAnsi" w:cstheme="minorHAnsi"/>
          <w:b/>
          <w:bCs/>
        </w:rPr>
        <w:t>Tekkalakota, Karnataka</w:t>
      </w:r>
      <w:r w:rsidRPr="00153D06">
        <w:rPr>
          <w:rFonts w:asciiTheme="majorHAnsi" w:hAnsiTheme="majorHAnsi" w:cstheme="minorHAnsi"/>
        </w:rPr>
        <w:t xml:space="preserve">, led by Dr. Namita Sugandhi, Hartwick College. </w:t>
      </w:r>
    </w:p>
    <w:p w14:paraId="53488336" w14:textId="77777777" w:rsidR="000675D6" w:rsidRPr="00153D06" w:rsidRDefault="000675D6" w:rsidP="004579B9">
      <w:pPr>
        <w:ind w:left="1440" w:hanging="1440"/>
        <w:rPr>
          <w:rFonts w:asciiTheme="majorHAnsi" w:hAnsiTheme="majorHAnsi" w:cstheme="minorHAnsi"/>
        </w:rPr>
      </w:pPr>
    </w:p>
    <w:p w14:paraId="073B1C92" w14:textId="5591BE90"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2012</w:t>
      </w:r>
      <w:r w:rsidRPr="00153D06">
        <w:rPr>
          <w:rFonts w:asciiTheme="majorHAnsi" w:hAnsiTheme="majorHAnsi" w:cstheme="minorHAnsi"/>
        </w:rPr>
        <w:tab/>
        <w:t xml:space="preserve">January–February. Participant, Nalanda-Sriwijaya Centre Field School, </w:t>
      </w:r>
      <w:r w:rsidRPr="00153D06">
        <w:rPr>
          <w:rFonts w:asciiTheme="majorHAnsi" w:hAnsiTheme="majorHAnsi" w:cstheme="minorHAnsi"/>
          <w:b/>
          <w:bCs/>
        </w:rPr>
        <w:t>Cambodia and Singapore</w:t>
      </w:r>
      <w:r w:rsidRPr="00153D06">
        <w:rPr>
          <w:rFonts w:asciiTheme="majorHAnsi" w:hAnsiTheme="majorHAnsi" w:cstheme="minorHAnsi"/>
        </w:rPr>
        <w:t xml:space="preserve">. Curriculum included lectures on historical, economic, and cultural impact of intra-Asian interactions, and analysis and interpretation of Chinese and Southeast Asian ceramics. </w:t>
      </w:r>
    </w:p>
    <w:p w14:paraId="072DC11E" w14:textId="77777777" w:rsidR="00153D06" w:rsidRDefault="00153D06" w:rsidP="004579B9">
      <w:pPr>
        <w:ind w:left="1440" w:hanging="1440"/>
        <w:rPr>
          <w:rFonts w:asciiTheme="majorHAnsi" w:hAnsiTheme="majorHAnsi" w:cstheme="minorHAnsi"/>
        </w:rPr>
      </w:pPr>
    </w:p>
    <w:p w14:paraId="01C3C8E9" w14:textId="7E18597B"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2011</w:t>
      </w:r>
      <w:r w:rsidRPr="00153D06">
        <w:rPr>
          <w:rFonts w:asciiTheme="majorHAnsi" w:hAnsiTheme="majorHAnsi" w:cstheme="minorHAnsi"/>
        </w:rPr>
        <w:tab/>
        <w:t xml:space="preserve">December. Field Crew, Survey and excavation at </w:t>
      </w:r>
      <w:r w:rsidRPr="00153D06">
        <w:rPr>
          <w:rFonts w:asciiTheme="majorHAnsi" w:hAnsiTheme="majorHAnsi" w:cstheme="minorHAnsi"/>
          <w:b/>
          <w:bCs/>
        </w:rPr>
        <w:t>Rohana Khurd, Uttar Pradesh</w:t>
      </w:r>
      <w:r w:rsidRPr="00153D06">
        <w:rPr>
          <w:rFonts w:asciiTheme="majorHAnsi" w:hAnsiTheme="majorHAnsi" w:cstheme="minorHAnsi"/>
        </w:rPr>
        <w:t>, led by Deepak Nair, Jawaharlal Nehru University, Dr. Supriya Varma, Jawaharlal Nehru University, and Dr. Jaya Menon, Aligarh Muslim University.</w:t>
      </w:r>
    </w:p>
    <w:p w14:paraId="7225BD47" w14:textId="77777777" w:rsidR="00153D06" w:rsidRDefault="00153D06" w:rsidP="004579B9">
      <w:pPr>
        <w:ind w:left="1440" w:hanging="1440"/>
        <w:rPr>
          <w:rFonts w:asciiTheme="majorHAnsi" w:hAnsiTheme="majorHAnsi" w:cstheme="minorHAnsi"/>
        </w:rPr>
      </w:pPr>
    </w:p>
    <w:p w14:paraId="4EFF4B24" w14:textId="6644A2C8"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ab/>
        <w:t xml:space="preserve">May. Field Crew, Survey at Banavasi Gudnapura Regional Survey, </w:t>
      </w:r>
      <w:r w:rsidRPr="00153D06">
        <w:rPr>
          <w:rFonts w:asciiTheme="majorHAnsi" w:hAnsiTheme="majorHAnsi" w:cstheme="minorHAnsi"/>
          <w:b/>
          <w:bCs/>
        </w:rPr>
        <w:t>Banavasi, Karnataka</w:t>
      </w:r>
      <w:r w:rsidRPr="00153D06">
        <w:rPr>
          <w:rFonts w:asciiTheme="majorHAnsi" w:hAnsiTheme="majorHAnsi" w:cstheme="minorHAnsi"/>
        </w:rPr>
        <w:t>, led by PhD candidate Uthara Suvrathan, University of Michigan.</w:t>
      </w:r>
    </w:p>
    <w:p w14:paraId="7120673F" w14:textId="77777777" w:rsidR="00153D06" w:rsidRDefault="00153D06" w:rsidP="004579B9">
      <w:pPr>
        <w:ind w:left="1440" w:hanging="1440"/>
        <w:rPr>
          <w:rFonts w:asciiTheme="majorHAnsi" w:hAnsiTheme="majorHAnsi" w:cstheme="minorHAnsi"/>
        </w:rPr>
      </w:pPr>
    </w:p>
    <w:p w14:paraId="32F27C46" w14:textId="2CDB38D7"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2010</w:t>
      </w:r>
      <w:r w:rsidRPr="00153D06">
        <w:rPr>
          <w:rFonts w:asciiTheme="majorHAnsi" w:hAnsiTheme="majorHAnsi" w:cstheme="minorHAnsi"/>
        </w:rPr>
        <w:tab/>
        <w:t xml:space="preserve">February. Field crew, Excavation at Early Historic Landscapes of the Tungabhadra Corridor, </w:t>
      </w:r>
      <w:r w:rsidRPr="00153D06">
        <w:rPr>
          <w:rFonts w:asciiTheme="majorHAnsi" w:hAnsiTheme="majorHAnsi" w:cstheme="minorHAnsi"/>
          <w:b/>
          <w:bCs/>
        </w:rPr>
        <w:t>Kadebakele, Karnataka</w:t>
      </w:r>
      <w:r w:rsidRPr="00153D06">
        <w:rPr>
          <w:rFonts w:asciiTheme="majorHAnsi" w:hAnsiTheme="majorHAnsi" w:cstheme="minorHAnsi"/>
        </w:rPr>
        <w:t>, led by Dr. Kathleen Morrison, University of Chicago and Dr. Carla Sinopoli, University of Michigan.</w:t>
      </w:r>
    </w:p>
    <w:p w14:paraId="5A2681F7" w14:textId="77777777" w:rsidR="00153D06" w:rsidRDefault="00153D06" w:rsidP="004579B9">
      <w:pPr>
        <w:ind w:left="1440" w:hanging="1440"/>
        <w:rPr>
          <w:rFonts w:asciiTheme="majorHAnsi" w:hAnsiTheme="majorHAnsi" w:cstheme="minorHAnsi"/>
        </w:rPr>
      </w:pPr>
    </w:p>
    <w:p w14:paraId="1B964BE5" w14:textId="0325BF3F"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2009</w:t>
      </w:r>
      <w:r w:rsidRPr="00153D06">
        <w:rPr>
          <w:rFonts w:asciiTheme="majorHAnsi" w:hAnsiTheme="majorHAnsi" w:cstheme="minorHAnsi"/>
        </w:rPr>
        <w:tab/>
        <w:t xml:space="preserve">December. Field crew, Excavation at </w:t>
      </w:r>
      <w:r w:rsidRPr="00153D06">
        <w:rPr>
          <w:rFonts w:asciiTheme="majorHAnsi" w:hAnsiTheme="majorHAnsi" w:cstheme="minorHAnsi"/>
          <w:b/>
          <w:bCs/>
        </w:rPr>
        <w:t>Indor Khera, Uttar Pradesh</w:t>
      </w:r>
      <w:r w:rsidRPr="00153D06">
        <w:rPr>
          <w:rFonts w:asciiTheme="majorHAnsi" w:hAnsiTheme="majorHAnsi" w:cstheme="minorHAnsi"/>
        </w:rPr>
        <w:t xml:space="preserve">, led by Dr. Supriya Varma, Jawaharlal Nehru University and Dr. Jaya Menon, Aligarh Muslim University. </w:t>
      </w:r>
    </w:p>
    <w:p w14:paraId="5B99CCC4" w14:textId="77777777" w:rsidR="00153D06" w:rsidRDefault="00153D06" w:rsidP="004579B9">
      <w:pPr>
        <w:ind w:left="1440" w:hanging="1440"/>
        <w:rPr>
          <w:rFonts w:asciiTheme="majorHAnsi" w:hAnsiTheme="majorHAnsi" w:cstheme="minorHAnsi"/>
        </w:rPr>
      </w:pPr>
    </w:p>
    <w:p w14:paraId="6FEA4816" w14:textId="1254D5C6"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ab/>
        <w:t xml:space="preserve">June. Field Crew, Survey at Kelladi-Ikkeri Nayaka Zonal Survey, </w:t>
      </w:r>
      <w:r w:rsidRPr="00153D06">
        <w:rPr>
          <w:rFonts w:asciiTheme="majorHAnsi" w:hAnsiTheme="majorHAnsi" w:cstheme="minorHAnsi"/>
          <w:b/>
          <w:bCs/>
        </w:rPr>
        <w:t>Kelladi, Karnataka</w:t>
      </w:r>
      <w:r w:rsidRPr="00153D06">
        <w:rPr>
          <w:rFonts w:asciiTheme="majorHAnsi" w:hAnsiTheme="majorHAnsi" w:cstheme="minorHAnsi"/>
        </w:rPr>
        <w:t>, led by PhD candidate Elizabeth Bridges, University of Michigan.</w:t>
      </w:r>
    </w:p>
    <w:p w14:paraId="6D93A67D" w14:textId="77777777" w:rsidR="00153D06" w:rsidRDefault="00153D06" w:rsidP="004579B9">
      <w:pPr>
        <w:ind w:left="1440" w:hanging="1440"/>
        <w:rPr>
          <w:rFonts w:asciiTheme="majorHAnsi" w:hAnsiTheme="majorHAnsi" w:cstheme="minorHAnsi"/>
        </w:rPr>
      </w:pPr>
    </w:p>
    <w:p w14:paraId="09DC612B" w14:textId="3651721E"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ab/>
        <w:t xml:space="preserve">May. Field Crew, Survey at Banavasi Gudnapura Regional Survey, </w:t>
      </w:r>
      <w:r w:rsidRPr="00153D06">
        <w:rPr>
          <w:rFonts w:asciiTheme="majorHAnsi" w:hAnsiTheme="majorHAnsi" w:cstheme="minorHAnsi"/>
          <w:b/>
          <w:bCs/>
        </w:rPr>
        <w:t>Banavasi, Karnataka</w:t>
      </w:r>
      <w:r w:rsidRPr="00153D06">
        <w:rPr>
          <w:rFonts w:asciiTheme="majorHAnsi" w:hAnsiTheme="majorHAnsi" w:cstheme="minorHAnsi"/>
        </w:rPr>
        <w:t>, led by PhD candidate Uthara Suvrathan, University of Michigan.</w:t>
      </w:r>
    </w:p>
    <w:p w14:paraId="0BEF0B91" w14:textId="77777777" w:rsidR="00153D06" w:rsidRDefault="00153D06" w:rsidP="004579B9">
      <w:pPr>
        <w:ind w:left="1440" w:hanging="1440"/>
        <w:rPr>
          <w:rFonts w:asciiTheme="majorHAnsi" w:hAnsiTheme="majorHAnsi" w:cstheme="minorHAnsi"/>
        </w:rPr>
      </w:pPr>
    </w:p>
    <w:p w14:paraId="668854C2" w14:textId="5466EF16"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2008</w:t>
      </w:r>
      <w:r w:rsidRPr="00153D06">
        <w:rPr>
          <w:rFonts w:asciiTheme="majorHAnsi" w:hAnsiTheme="majorHAnsi" w:cstheme="minorHAnsi"/>
        </w:rPr>
        <w:tab/>
        <w:t xml:space="preserve">June. Field Crew, Survey at Early Chalukya Urban Landscape Survey, </w:t>
      </w:r>
      <w:r w:rsidRPr="00153D06">
        <w:rPr>
          <w:rFonts w:asciiTheme="majorHAnsi" w:hAnsiTheme="majorHAnsi" w:cstheme="minorHAnsi"/>
          <w:b/>
          <w:bCs/>
        </w:rPr>
        <w:t>Aihole, Karnataka</w:t>
      </w:r>
      <w:r w:rsidRPr="00153D06">
        <w:rPr>
          <w:rFonts w:asciiTheme="majorHAnsi" w:hAnsiTheme="majorHAnsi" w:cstheme="minorHAnsi"/>
        </w:rPr>
        <w:t>, led by PhD candidate Hemanth Kadambi, University of Michigan.</w:t>
      </w:r>
    </w:p>
    <w:p w14:paraId="22D995C8" w14:textId="77777777" w:rsidR="00153D06" w:rsidRDefault="00153D06" w:rsidP="004579B9">
      <w:pPr>
        <w:ind w:left="1440" w:hanging="1440"/>
        <w:rPr>
          <w:rFonts w:asciiTheme="majorHAnsi" w:hAnsiTheme="majorHAnsi" w:cstheme="minorHAnsi"/>
        </w:rPr>
      </w:pPr>
    </w:p>
    <w:p w14:paraId="172881C7" w14:textId="6C9B74B8" w:rsidR="004579B9" w:rsidRPr="00153D06" w:rsidRDefault="004579B9" w:rsidP="004579B9">
      <w:pPr>
        <w:ind w:left="1440" w:hanging="1440"/>
        <w:rPr>
          <w:rFonts w:asciiTheme="majorHAnsi" w:hAnsiTheme="majorHAnsi" w:cstheme="minorHAnsi"/>
        </w:rPr>
      </w:pPr>
      <w:r w:rsidRPr="00153D06">
        <w:rPr>
          <w:rFonts w:asciiTheme="majorHAnsi" w:hAnsiTheme="majorHAnsi" w:cstheme="minorHAnsi"/>
        </w:rPr>
        <w:tab/>
        <w:t xml:space="preserve">May. Field Crew, Survey at Kelladi-Ikkeri Nayaka Zonal Survey, </w:t>
      </w:r>
      <w:r w:rsidRPr="00153D06">
        <w:rPr>
          <w:rFonts w:asciiTheme="majorHAnsi" w:hAnsiTheme="majorHAnsi" w:cstheme="minorHAnsi"/>
          <w:b/>
          <w:bCs/>
        </w:rPr>
        <w:t>Kelladi, Karnataka</w:t>
      </w:r>
      <w:r w:rsidRPr="00153D06">
        <w:rPr>
          <w:rFonts w:asciiTheme="majorHAnsi" w:hAnsiTheme="majorHAnsi" w:cstheme="minorHAnsi"/>
        </w:rPr>
        <w:t>, led by PhD candidate Elizabeth Bridges, University of Michigan.</w:t>
      </w:r>
    </w:p>
    <w:p w14:paraId="6D063E37" w14:textId="77777777" w:rsidR="004579B9" w:rsidRPr="00153D06" w:rsidRDefault="004579B9" w:rsidP="004D3F71">
      <w:pPr>
        <w:rPr>
          <w:rFonts w:asciiTheme="majorHAnsi" w:hAnsiTheme="majorHAnsi"/>
          <w:b/>
          <w:bCs/>
        </w:rPr>
      </w:pPr>
    </w:p>
    <w:sectPr w:rsidR="004579B9" w:rsidRPr="00153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204E6E"/>
    <w:multiLevelType w:val="hybridMultilevel"/>
    <w:tmpl w:val="24C028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24AAF"/>
    <w:multiLevelType w:val="hybridMultilevel"/>
    <w:tmpl w:val="AEFC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A521A"/>
    <w:multiLevelType w:val="hybridMultilevel"/>
    <w:tmpl w:val="FE02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1630089">
    <w:abstractNumId w:val="0"/>
  </w:num>
  <w:num w:numId="2" w16cid:durableId="1849297040">
    <w:abstractNumId w:val="0"/>
  </w:num>
  <w:num w:numId="3" w16cid:durableId="1414399134">
    <w:abstractNumId w:val="0"/>
  </w:num>
  <w:num w:numId="4" w16cid:durableId="400060477">
    <w:abstractNumId w:val="0"/>
  </w:num>
  <w:num w:numId="5" w16cid:durableId="1028095744">
    <w:abstractNumId w:val="0"/>
  </w:num>
  <w:num w:numId="6" w16cid:durableId="1281567048">
    <w:abstractNumId w:val="0"/>
  </w:num>
  <w:num w:numId="7" w16cid:durableId="1589535956">
    <w:abstractNumId w:val="0"/>
  </w:num>
  <w:num w:numId="8" w16cid:durableId="577251069">
    <w:abstractNumId w:val="0"/>
  </w:num>
  <w:num w:numId="9" w16cid:durableId="580943497">
    <w:abstractNumId w:val="0"/>
  </w:num>
  <w:num w:numId="10" w16cid:durableId="2137604994">
    <w:abstractNumId w:val="0"/>
  </w:num>
  <w:num w:numId="11" w16cid:durableId="14236383">
    <w:abstractNumId w:val="1"/>
  </w:num>
  <w:num w:numId="12" w16cid:durableId="1850561403">
    <w:abstractNumId w:val="2"/>
  </w:num>
  <w:num w:numId="13" w16cid:durableId="283196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71"/>
    <w:rsid w:val="00010E00"/>
    <w:rsid w:val="000675D6"/>
    <w:rsid w:val="0010423C"/>
    <w:rsid w:val="001249F6"/>
    <w:rsid w:val="00153D06"/>
    <w:rsid w:val="002B4089"/>
    <w:rsid w:val="00361963"/>
    <w:rsid w:val="003901AA"/>
    <w:rsid w:val="003958F9"/>
    <w:rsid w:val="003D388E"/>
    <w:rsid w:val="003D43AB"/>
    <w:rsid w:val="003F76DD"/>
    <w:rsid w:val="004579B9"/>
    <w:rsid w:val="00460886"/>
    <w:rsid w:val="00497129"/>
    <w:rsid w:val="004D3F71"/>
    <w:rsid w:val="004E63CA"/>
    <w:rsid w:val="00565E6A"/>
    <w:rsid w:val="005857E4"/>
    <w:rsid w:val="005E3070"/>
    <w:rsid w:val="006C3033"/>
    <w:rsid w:val="006F2073"/>
    <w:rsid w:val="007919ED"/>
    <w:rsid w:val="008405AC"/>
    <w:rsid w:val="008C2EC4"/>
    <w:rsid w:val="008F50E6"/>
    <w:rsid w:val="00942CD7"/>
    <w:rsid w:val="00953FC7"/>
    <w:rsid w:val="009B3DCD"/>
    <w:rsid w:val="00A57281"/>
    <w:rsid w:val="00AC0468"/>
    <w:rsid w:val="00AF0F18"/>
    <w:rsid w:val="00B51688"/>
    <w:rsid w:val="00C00EA8"/>
    <w:rsid w:val="00C03550"/>
    <w:rsid w:val="00C57060"/>
    <w:rsid w:val="00CA15FB"/>
    <w:rsid w:val="00CE0280"/>
    <w:rsid w:val="00CE2221"/>
    <w:rsid w:val="00D31C02"/>
    <w:rsid w:val="00D373B2"/>
    <w:rsid w:val="00E141B8"/>
    <w:rsid w:val="00E33861"/>
    <w:rsid w:val="00E769A8"/>
    <w:rsid w:val="00EF439E"/>
    <w:rsid w:val="00F2549A"/>
    <w:rsid w:val="00FB2F85"/>
    <w:rsid w:val="00FF6C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1CB7"/>
  <w15:chartTrackingRefBased/>
  <w15:docId w15:val="{4B00B1CD-DD7F-4832-B96D-F86D4606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71"/>
    <w:rPr>
      <w:sz w:val="24"/>
      <w:szCs w:val="24"/>
    </w:rPr>
  </w:style>
  <w:style w:type="paragraph" w:styleId="Heading1">
    <w:name w:val="heading 1"/>
    <w:basedOn w:val="Normal"/>
    <w:next w:val="Normal"/>
    <w:link w:val="Heading1Char"/>
    <w:uiPriority w:val="9"/>
    <w:qFormat/>
    <w:rsid w:val="004D3F7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D3F7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D3F7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D3F7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4D3F7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4D3F7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4D3F71"/>
    <w:pPr>
      <w:spacing w:before="240" w:after="60"/>
      <w:outlineLvl w:val="6"/>
    </w:pPr>
  </w:style>
  <w:style w:type="paragraph" w:styleId="Heading8">
    <w:name w:val="heading 8"/>
    <w:basedOn w:val="Normal"/>
    <w:next w:val="Normal"/>
    <w:link w:val="Heading8Char"/>
    <w:uiPriority w:val="9"/>
    <w:semiHidden/>
    <w:unhideWhenUsed/>
    <w:qFormat/>
    <w:rsid w:val="004D3F71"/>
    <w:pPr>
      <w:spacing w:before="240" w:after="60"/>
      <w:outlineLvl w:val="7"/>
    </w:pPr>
    <w:rPr>
      <w:i/>
      <w:iCs/>
    </w:rPr>
  </w:style>
  <w:style w:type="paragraph" w:styleId="Heading9">
    <w:name w:val="heading 9"/>
    <w:basedOn w:val="Normal"/>
    <w:next w:val="Normal"/>
    <w:link w:val="Heading9Char"/>
    <w:uiPriority w:val="9"/>
    <w:semiHidden/>
    <w:unhideWhenUsed/>
    <w:qFormat/>
    <w:rsid w:val="004D3F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F7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D3F7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D3F7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D3F71"/>
    <w:rPr>
      <w:rFonts w:cstheme="majorBidi"/>
      <w:b/>
      <w:bCs/>
      <w:sz w:val="28"/>
      <w:szCs w:val="28"/>
    </w:rPr>
  </w:style>
  <w:style w:type="character" w:customStyle="1" w:styleId="Heading5Char">
    <w:name w:val="Heading 5 Char"/>
    <w:basedOn w:val="DefaultParagraphFont"/>
    <w:link w:val="Heading5"/>
    <w:uiPriority w:val="9"/>
    <w:semiHidden/>
    <w:rsid w:val="004D3F71"/>
    <w:rPr>
      <w:rFonts w:cstheme="majorBidi"/>
      <w:b/>
      <w:bCs/>
      <w:i/>
      <w:iCs/>
      <w:sz w:val="26"/>
      <w:szCs w:val="26"/>
    </w:rPr>
  </w:style>
  <w:style w:type="character" w:customStyle="1" w:styleId="Heading6Char">
    <w:name w:val="Heading 6 Char"/>
    <w:basedOn w:val="DefaultParagraphFont"/>
    <w:link w:val="Heading6"/>
    <w:uiPriority w:val="9"/>
    <w:semiHidden/>
    <w:rsid w:val="004D3F71"/>
    <w:rPr>
      <w:rFonts w:cstheme="majorBidi"/>
      <w:b/>
      <w:bCs/>
    </w:rPr>
  </w:style>
  <w:style w:type="character" w:customStyle="1" w:styleId="Heading7Char">
    <w:name w:val="Heading 7 Char"/>
    <w:basedOn w:val="DefaultParagraphFont"/>
    <w:link w:val="Heading7"/>
    <w:uiPriority w:val="9"/>
    <w:semiHidden/>
    <w:rsid w:val="004D3F71"/>
    <w:rPr>
      <w:sz w:val="24"/>
      <w:szCs w:val="24"/>
    </w:rPr>
  </w:style>
  <w:style w:type="character" w:customStyle="1" w:styleId="Heading8Char">
    <w:name w:val="Heading 8 Char"/>
    <w:basedOn w:val="DefaultParagraphFont"/>
    <w:link w:val="Heading8"/>
    <w:uiPriority w:val="9"/>
    <w:semiHidden/>
    <w:rsid w:val="004D3F71"/>
    <w:rPr>
      <w:i/>
      <w:iCs/>
      <w:sz w:val="24"/>
      <w:szCs w:val="24"/>
    </w:rPr>
  </w:style>
  <w:style w:type="character" w:customStyle="1" w:styleId="Heading9Char">
    <w:name w:val="Heading 9 Char"/>
    <w:basedOn w:val="DefaultParagraphFont"/>
    <w:link w:val="Heading9"/>
    <w:uiPriority w:val="9"/>
    <w:semiHidden/>
    <w:rsid w:val="004D3F71"/>
    <w:rPr>
      <w:rFonts w:asciiTheme="majorHAnsi" w:eastAsiaTheme="majorEastAsia" w:hAnsiTheme="majorHAnsi"/>
    </w:rPr>
  </w:style>
  <w:style w:type="paragraph" w:styleId="Caption">
    <w:name w:val="caption"/>
    <w:basedOn w:val="Normal"/>
    <w:next w:val="Normal"/>
    <w:uiPriority w:val="35"/>
    <w:semiHidden/>
    <w:unhideWhenUsed/>
    <w:rsid w:val="004D3F71"/>
    <w:rPr>
      <w:b/>
      <w:bCs/>
      <w:sz w:val="18"/>
      <w:szCs w:val="18"/>
    </w:rPr>
  </w:style>
  <w:style w:type="paragraph" w:styleId="Title">
    <w:name w:val="Title"/>
    <w:basedOn w:val="Normal"/>
    <w:next w:val="Normal"/>
    <w:link w:val="TitleChar"/>
    <w:uiPriority w:val="10"/>
    <w:qFormat/>
    <w:rsid w:val="004D3F7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D3F7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4D3F7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D3F71"/>
    <w:rPr>
      <w:rFonts w:asciiTheme="majorHAnsi" w:eastAsiaTheme="majorEastAsia" w:hAnsiTheme="majorHAnsi" w:cstheme="majorBidi"/>
      <w:sz w:val="24"/>
      <w:szCs w:val="24"/>
    </w:rPr>
  </w:style>
  <w:style w:type="character" w:styleId="Strong">
    <w:name w:val="Strong"/>
    <w:basedOn w:val="DefaultParagraphFont"/>
    <w:uiPriority w:val="22"/>
    <w:qFormat/>
    <w:rsid w:val="004D3F71"/>
    <w:rPr>
      <w:b/>
      <w:bCs/>
    </w:rPr>
  </w:style>
  <w:style w:type="character" w:styleId="Emphasis">
    <w:name w:val="Emphasis"/>
    <w:basedOn w:val="DefaultParagraphFont"/>
    <w:uiPriority w:val="20"/>
    <w:qFormat/>
    <w:rsid w:val="004D3F71"/>
    <w:rPr>
      <w:rFonts w:asciiTheme="minorHAnsi" w:hAnsiTheme="minorHAnsi"/>
      <w:b/>
      <w:i/>
      <w:iCs/>
    </w:rPr>
  </w:style>
  <w:style w:type="paragraph" w:styleId="NoSpacing">
    <w:name w:val="No Spacing"/>
    <w:basedOn w:val="Normal"/>
    <w:uiPriority w:val="1"/>
    <w:qFormat/>
    <w:rsid w:val="004D3F71"/>
    <w:rPr>
      <w:szCs w:val="32"/>
    </w:rPr>
  </w:style>
  <w:style w:type="paragraph" w:styleId="Quote">
    <w:name w:val="Quote"/>
    <w:basedOn w:val="Normal"/>
    <w:next w:val="Normal"/>
    <w:link w:val="QuoteChar"/>
    <w:uiPriority w:val="29"/>
    <w:qFormat/>
    <w:rsid w:val="004D3F71"/>
    <w:rPr>
      <w:rFonts w:cstheme="majorBidi"/>
      <w:i/>
    </w:rPr>
  </w:style>
  <w:style w:type="character" w:customStyle="1" w:styleId="QuoteChar">
    <w:name w:val="Quote Char"/>
    <w:basedOn w:val="DefaultParagraphFont"/>
    <w:link w:val="Quote"/>
    <w:uiPriority w:val="29"/>
    <w:rsid w:val="004D3F71"/>
    <w:rPr>
      <w:rFonts w:cstheme="majorBidi"/>
      <w:i/>
      <w:sz w:val="24"/>
      <w:szCs w:val="24"/>
    </w:rPr>
  </w:style>
  <w:style w:type="paragraph" w:styleId="IntenseQuote">
    <w:name w:val="Intense Quote"/>
    <w:basedOn w:val="Normal"/>
    <w:next w:val="Normal"/>
    <w:link w:val="IntenseQuoteChar"/>
    <w:uiPriority w:val="30"/>
    <w:qFormat/>
    <w:rsid w:val="004D3F71"/>
    <w:pPr>
      <w:ind w:left="720" w:right="720"/>
    </w:pPr>
    <w:rPr>
      <w:rFonts w:cstheme="majorBidi"/>
      <w:b/>
      <w:i/>
      <w:szCs w:val="22"/>
    </w:rPr>
  </w:style>
  <w:style w:type="character" w:customStyle="1" w:styleId="IntenseQuoteChar">
    <w:name w:val="Intense Quote Char"/>
    <w:basedOn w:val="DefaultParagraphFont"/>
    <w:link w:val="IntenseQuote"/>
    <w:uiPriority w:val="30"/>
    <w:rsid w:val="004D3F71"/>
    <w:rPr>
      <w:rFonts w:cstheme="majorBidi"/>
      <w:b/>
      <w:i/>
      <w:sz w:val="24"/>
    </w:rPr>
  </w:style>
  <w:style w:type="character" w:styleId="SubtleEmphasis">
    <w:name w:val="Subtle Emphasis"/>
    <w:uiPriority w:val="19"/>
    <w:qFormat/>
    <w:rsid w:val="004D3F71"/>
    <w:rPr>
      <w:i/>
      <w:color w:val="5A5A5A" w:themeColor="text1" w:themeTint="A5"/>
    </w:rPr>
  </w:style>
  <w:style w:type="character" w:styleId="IntenseEmphasis">
    <w:name w:val="Intense Emphasis"/>
    <w:basedOn w:val="DefaultParagraphFont"/>
    <w:uiPriority w:val="21"/>
    <w:qFormat/>
    <w:rsid w:val="004D3F71"/>
    <w:rPr>
      <w:b/>
      <w:i/>
      <w:sz w:val="24"/>
      <w:szCs w:val="24"/>
      <w:u w:val="single"/>
    </w:rPr>
  </w:style>
  <w:style w:type="character" w:styleId="SubtleReference">
    <w:name w:val="Subtle Reference"/>
    <w:basedOn w:val="DefaultParagraphFont"/>
    <w:uiPriority w:val="31"/>
    <w:qFormat/>
    <w:rsid w:val="004D3F71"/>
    <w:rPr>
      <w:sz w:val="24"/>
      <w:szCs w:val="24"/>
      <w:u w:val="single"/>
    </w:rPr>
  </w:style>
  <w:style w:type="character" w:styleId="IntenseReference">
    <w:name w:val="Intense Reference"/>
    <w:basedOn w:val="DefaultParagraphFont"/>
    <w:uiPriority w:val="32"/>
    <w:qFormat/>
    <w:rsid w:val="004D3F71"/>
    <w:rPr>
      <w:b/>
      <w:sz w:val="24"/>
      <w:u w:val="single"/>
    </w:rPr>
  </w:style>
  <w:style w:type="character" w:styleId="BookTitle">
    <w:name w:val="Book Title"/>
    <w:basedOn w:val="DefaultParagraphFont"/>
    <w:uiPriority w:val="33"/>
    <w:qFormat/>
    <w:rsid w:val="004D3F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3F71"/>
    <w:pPr>
      <w:outlineLvl w:val="9"/>
    </w:pPr>
  </w:style>
  <w:style w:type="paragraph" w:styleId="ListParagraph">
    <w:name w:val="List Paragraph"/>
    <w:basedOn w:val="Normal"/>
    <w:uiPriority w:val="34"/>
    <w:qFormat/>
    <w:rsid w:val="004D3F71"/>
    <w:pPr>
      <w:ind w:left="720"/>
      <w:contextualSpacing/>
    </w:pPr>
  </w:style>
  <w:style w:type="character" w:styleId="Hyperlink">
    <w:name w:val="Hyperlink"/>
    <w:basedOn w:val="DefaultParagraphFont"/>
    <w:uiPriority w:val="99"/>
    <w:unhideWhenUsed/>
    <w:rsid w:val="004D3F71"/>
    <w:rPr>
      <w:color w:val="A8BF4D" w:themeColor="hyperlink"/>
      <w:u w:val="single"/>
    </w:rPr>
  </w:style>
  <w:style w:type="character" w:styleId="UnresolvedMention">
    <w:name w:val="Unresolved Mention"/>
    <w:basedOn w:val="DefaultParagraphFont"/>
    <w:uiPriority w:val="99"/>
    <w:semiHidden/>
    <w:unhideWhenUsed/>
    <w:rsid w:val="004D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vayana.org/product/riddles-in-hinduism-the-annotated-critical-selection/" TargetMode="External"/><Relationship Id="rId5" Type="http://schemas.openxmlformats.org/officeDocument/2006/relationships/hyperlink" Target="https://journals.sagepub.com/home/sih"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1633</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I.</dc:creator>
  <cp:keywords/>
  <dc:description/>
  <cp:lastModifiedBy>Sho I.</cp:lastModifiedBy>
  <cp:revision>43</cp:revision>
  <dcterms:created xsi:type="dcterms:W3CDTF">2020-10-28T22:10:00Z</dcterms:created>
  <dcterms:modified xsi:type="dcterms:W3CDTF">2023-05-18T04:38:00Z</dcterms:modified>
</cp:coreProperties>
</file>